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48" w:rsidRPr="0035797D" w:rsidRDefault="00976948" w:rsidP="00976948">
      <w:pPr>
        <w:shd w:val="clear" w:color="auto" w:fill="FFFFFF"/>
        <w:spacing w:before="150" w:after="150" w:line="270" w:lineRule="atLeast"/>
        <w:ind w:left="900"/>
        <w:contextualSpacing/>
        <w:rPr>
          <w:rFonts w:ascii="Times New Roman" w:hAnsi="Times New Roman" w:cs="Times New Roman"/>
          <w:b/>
          <w:color w:val="000000"/>
          <w:sz w:val="32"/>
          <w:szCs w:val="32"/>
        </w:rPr>
      </w:pPr>
      <w:bookmarkStart w:id="0" w:name="_GoBack"/>
      <w:bookmarkEnd w:id="0"/>
      <w:r w:rsidRPr="0035797D">
        <w:rPr>
          <w:rFonts w:ascii="Times New Roman" w:hAnsi="Times New Roman" w:cs="Times New Roman"/>
          <w:b/>
          <w:color w:val="000000"/>
          <w:sz w:val="32"/>
          <w:szCs w:val="32"/>
        </w:rPr>
        <w:t>Министерство образования и науки Российской Федерации</w:t>
      </w:r>
    </w:p>
    <w:p w:rsidR="00976948" w:rsidRPr="0035797D" w:rsidRDefault="00976948" w:rsidP="00976948">
      <w:pPr>
        <w:shd w:val="clear" w:color="auto" w:fill="FFFFFF"/>
        <w:spacing w:before="150" w:after="150" w:line="270" w:lineRule="atLeast"/>
        <w:ind w:left="900"/>
        <w:contextualSpacing/>
        <w:jc w:val="center"/>
        <w:rPr>
          <w:rFonts w:ascii="Times New Roman" w:hAnsi="Times New Roman" w:cs="Times New Roman"/>
          <w:b/>
          <w:i/>
          <w:color w:val="000000"/>
          <w:sz w:val="32"/>
        </w:rPr>
      </w:pPr>
      <w:r w:rsidRPr="0035797D">
        <w:rPr>
          <w:rFonts w:ascii="Times New Roman" w:hAnsi="Times New Roman" w:cs="Times New Roman"/>
          <w:b/>
          <w:i/>
          <w:color w:val="000000"/>
          <w:sz w:val="32"/>
        </w:rPr>
        <w:t>Муниципальное казенное общеобразовательное учреждение «</w:t>
      </w:r>
      <w:proofErr w:type="spellStart"/>
      <w:r w:rsidR="00CE1A7C">
        <w:rPr>
          <w:rFonts w:ascii="Times New Roman" w:hAnsi="Times New Roman" w:cs="Times New Roman"/>
          <w:b/>
          <w:i/>
          <w:color w:val="000000"/>
          <w:sz w:val="32"/>
        </w:rPr>
        <w:t>Ахкентская</w:t>
      </w:r>
      <w:proofErr w:type="spellEnd"/>
      <w:r w:rsidRPr="0035797D">
        <w:rPr>
          <w:rFonts w:ascii="Times New Roman" w:hAnsi="Times New Roman" w:cs="Times New Roman"/>
          <w:b/>
          <w:i/>
          <w:color w:val="000000"/>
          <w:sz w:val="32"/>
        </w:rPr>
        <w:t xml:space="preserve"> средняя общеобразовательная школа»</w:t>
      </w:r>
    </w:p>
    <w:p w:rsidR="00976948" w:rsidRPr="0035797D" w:rsidRDefault="00976948" w:rsidP="00976948">
      <w:pPr>
        <w:shd w:val="clear" w:color="auto" w:fill="FFFFFF"/>
        <w:spacing w:before="150" w:after="150" w:line="270" w:lineRule="atLeast"/>
        <w:contextualSpacing/>
        <w:jc w:val="both"/>
        <w:rPr>
          <w:rFonts w:ascii="Times New Roman" w:hAnsi="Times New Roman" w:cs="Times New Roman"/>
          <w:b/>
          <w:color w:val="000000"/>
          <w:sz w:val="28"/>
        </w:rPr>
      </w:pPr>
      <w:r w:rsidRPr="0035797D">
        <w:rPr>
          <w:rFonts w:ascii="Times New Roman" w:hAnsi="Times New Roman" w:cs="Times New Roman"/>
          <w:b/>
          <w:color w:val="000000"/>
          <w:sz w:val="28"/>
        </w:rPr>
        <w:t> </w:t>
      </w:r>
    </w:p>
    <w:p w:rsidR="00976948" w:rsidRPr="0035797D" w:rsidRDefault="00976948" w:rsidP="00976948">
      <w:pPr>
        <w:shd w:val="clear" w:color="auto" w:fill="FFFFFF"/>
        <w:spacing w:before="150" w:after="150" w:line="270" w:lineRule="atLeast"/>
        <w:contextualSpacing/>
        <w:jc w:val="both"/>
        <w:rPr>
          <w:rFonts w:ascii="Times New Roman" w:hAnsi="Times New Roman" w:cs="Times New Roman"/>
          <w:b/>
          <w:color w:val="000000"/>
          <w:sz w:val="28"/>
        </w:rPr>
      </w:pPr>
    </w:p>
    <w:p w:rsidR="00976948" w:rsidRPr="0035797D" w:rsidRDefault="00976948" w:rsidP="00976948">
      <w:pPr>
        <w:shd w:val="clear" w:color="auto" w:fill="FFFFFF"/>
        <w:spacing w:before="150" w:after="150" w:line="270" w:lineRule="atLeast"/>
        <w:contextualSpacing/>
        <w:rPr>
          <w:rFonts w:ascii="Times New Roman" w:hAnsi="Times New Roman" w:cs="Times New Roman"/>
          <w:b/>
          <w:color w:val="000000"/>
          <w:sz w:val="56"/>
        </w:rPr>
      </w:pPr>
    </w:p>
    <w:p w:rsidR="00976948" w:rsidRPr="0035797D" w:rsidRDefault="00976948" w:rsidP="00976948">
      <w:pPr>
        <w:spacing w:after="0"/>
        <w:jc w:val="center"/>
        <w:rPr>
          <w:rFonts w:ascii="Times New Roman" w:hAnsi="Times New Roman" w:cs="Times New Roman"/>
          <w:b/>
          <w:sz w:val="48"/>
          <w:szCs w:val="48"/>
        </w:rPr>
      </w:pPr>
      <w:r>
        <w:rPr>
          <w:rFonts w:ascii="Times New Roman" w:hAnsi="Times New Roman" w:cs="Times New Roman"/>
          <w:b/>
          <w:sz w:val="48"/>
          <w:szCs w:val="48"/>
        </w:rPr>
        <w:t>Локальный акт</w:t>
      </w:r>
      <w:r w:rsidR="00CA40FB">
        <w:rPr>
          <w:rFonts w:ascii="Times New Roman" w:hAnsi="Times New Roman" w:cs="Times New Roman"/>
          <w:b/>
          <w:sz w:val="48"/>
          <w:szCs w:val="48"/>
        </w:rPr>
        <w:t>,</w:t>
      </w:r>
    </w:p>
    <w:p w:rsidR="00976948" w:rsidRPr="0035797D" w:rsidRDefault="00976948" w:rsidP="00976948">
      <w:pPr>
        <w:spacing w:after="0"/>
        <w:jc w:val="both"/>
        <w:rPr>
          <w:rFonts w:ascii="Times New Roman" w:hAnsi="Times New Roman" w:cs="Times New Roman"/>
          <w:sz w:val="40"/>
          <w:szCs w:val="40"/>
        </w:rPr>
      </w:pPr>
    </w:p>
    <w:p w:rsidR="00976948" w:rsidRPr="00976948" w:rsidRDefault="00976948" w:rsidP="00976948">
      <w:pPr>
        <w:shd w:val="clear" w:color="auto" w:fill="FFFFFF"/>
        <w:spacing w:after="150" w:line="240" w:lineRule="auto"/>
        <w:ind w:left="300"/>
        <w:jc w:val="center"/>
        <w:textAlignment w:val="baseline"/>
        <w:outlineLvl w:val="1"/>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УСТАНАВЛИВАЮЩИЙ</w:t>
      </w:r>
      <w:r w:rsidR="00CE1A7C">
        <w:rPr>
          <w:rFonts w:ascii="Times New Roman" w:eastAsia="Times New Roman" w:hAnsi="Times New Roman" w:cs="Times New Roman"/>
          <w:b/>
          <w:bCs/>
          <w:color w:val="000000"/>
          <w:sz w:val="36"/>
          <w:szCs w:val="36"/>
          <w:lang w:eastAsia="ru-RU"/>
        </w:rPr>
        <w:t xml:space="preserve"> </w:t>
      </w:r>
      <w:r w:rsidRPr="00976948">
        <w:rPr>
          <w:rFonts w:ascii="Times New Roman" w:eastAsia="Times New Roman" w:hAnsi="Times New Roman" w:cs="Times New Roman"/>
          <w:b/>
          <w:bCs/>
          <w:color w:val="000000"/>
          <w:sz w:val="36"/>
          <w:szCs w:val="36"/>
          <w:lang w:eastAsia="ru-RU"/>
        </w:rPr>
        <w:t>ПРАВИЛА ВНУТРЕННЕГО РАСПОРЯДКА УЧАЩИХСЯ</w:t>
      </w:r>
    </w:p>
    <w:p w:rsidR="00976948" w:rsidRPr="00976948" w:rsidRDefault="00976948" w:rsidP="00976948">
      <w:pPr>
        <w:shd w:val="clear" w:color="auto" w:fill="FFFFFF"/>
        <w:spacing w:before="150" w:after="0" w:line="270" w:lineRule="atLeast"/>
        <w:ind w:left="142" w:firstLine="758"/>
        <w:contextualSpacing/>
        <w:jc w:val="center"/>
        <w:rPr>
          <w:rFonts w:ascii="Times New Roman" w:hAnsi="Times New Roman" w:cs="Times New Roman"/>
          <w:b/>
          <w:i/>
          <w:color w:val="000000"/>
          <w:sz w:val="28"/>
          <w:szCs w:val="18"/>
        </w:rPr>
        <w:sectPr w:rsidR="00976948" w:rsidRPr="00976948" w:rsidSect="00801BB2">
          <w:pgSz w:w="11906" w:h="16838"/>
          <w:pgMar w:top="720" w:right="707" w:bottom="720" w:left="720" w:header="708" w:footer="708" w:gutter="0"/>
          <w:cols w:space="708"/>
          <w:docGrid w:linePitch="360"/>
        </w:sectPr>
      </w:pPr>
      <w:r w:rsidRPr="00976948">
        <w:rPr>
          <w:rFonts w:ascii="Times New Roman" w:hAnsi="Times New Roman" w:cs="Times New Roman"/>
          <w:sz w:val="44"/>
        </w:rPr>
        <w:br/>
      </w:r>
    </w:p>
    <w:p w:rsidR="00976948" w:rsidRPr="0035797D" w:rsidRDefault="00976948" w:rsidP="00976948">
      <w:pPr>
        <w:shd w:val="clear" w:color="auto" w:fill="FFFFFF"/>
        <w:spacing w:before="150" w:after="0" w:line="270" w:lineRule="atLeast"/>
        <w:ind w:left="142" w:firstLine="758"/>
        <w:contextualSpacing/>
        <w:jc w:val="both"/>
        <w:rPr>
          <w:rFonts w:ascii="Times New Roman" w:hAnsi="Times New Roman" w:cs="Times New Roman"/>
          <w:b/>
          <w:i/>
          <w:color w:val="000000"/>
          <w:sz w:val="28"/>
          <w:szCs w:val="18"/>
        </w:rPr>
      </w:pPr>
    </w:p>
    <w:p w:rsidR="00976948" w:rsidRPr="0035797D" w:rsidRDefault="00976948" w:rsidP="00976948">
      <w:pPr>
        <w:shd w:val="clear" w:color="auto" w:fill="FFFFFF"/>
        <w:spacing w:before="150" w:after="0" w:line="270" w:lineRule="atLeast"/>
        <w:ind w:left="142" w:firstLine="758"/>
        <w:contextualSpacing/>
        <w:jc w:val="both"/>
        <w:rPr>
          <w:rFonts w:ascii="Times New Roman" w:hAnsi="Times New Roman" w:cs="Times New Roman"/>
          <w:b/>
          <w:i/>
          <w:color w:val="000000"/>
          <w:sz w:val="28"/>
          <w:szCs w:val="18"/>
        </w:rPr>
        <w:sectPr w:rsidR="00976948" w:rsidRPr="0035797D" w:rsidSect="00801BB2">
          <w:type w:val="continuous"/>
          <w:pgSz w:w="11906" w:h="16838"/>
          <w:pgMar w:top="720" w:right="720" w:bottom="720" w:left="720" w:header="708" w:footer="708" w:gutter="0"/>
          <w:cols w:space="708"/>
          <w:docGrid w:linePitch="360"/>
        </w:sectPr>
      </w:pPr>
    </w:p>
    <w:tbl>
      <w:tblPr>
        <w:tblpPr w:leftFromText="180" w:rightFromText="180" w:vertAnchor="page" w:horzAnchor="margin" w:tblpXSpec="center" w:tblpY="7846"/>
        <w:tblW w:w="10164" w:type="dxa"/>
        <w:tblLook w:val="01E0"/>
      </w:tblPr>
      <w:tblGrid>
        <w:gridCol w:w="5083"/>
        <w:gridCol w:w="5081"/>
      </w:tblGrid>
      <w:tr w:rsidR="00976948" w:rsidRPr="0035797D" w:rsidTr="00195F2F">
        <w:trPr>
          <w:trHeight w:val="1951"/>
        </w:trPr>
        <w:tc>
          <w:tcPr>
            <w:tcW w:w="5083" w:type="dxa"/>
            <w:tcBorders>
              <w:top w:val="nil"/>
            </w:tcBorders>
          </w:tcPr>
          <w:p w:rsidR="00976948" w:rsidRPr="0035797D" w:rsidRDefault="00976948" w:rsidP="00195F2F">
            <w:pPr>
              <w:autoSpaceDE w:val="0"/>
              <w:autoSpaceDN w:val="0"/>
              <w:adjustRightInd w:val="0"/>
              <w:spacing w:after="0"/>
              <w:contextualSpacing/>
              <w:jc w:val="both"/>
              <w:rPr>
                <w:rFonts w:ascii="Times New Roman" w:hAnsi="Times New Roman" w:cs="Times New Roman"/>
                <w:sz w:val="28"/>
              </w:rPr>
            </w:pPr>
            <w:r w:rsidRPr="0035797D">
              <w:rPr>
                <w:rFonts w:ascii="Times New Roman" w:hAnsi="Times New Roman" w:cs="Times New Roman"/>
                <w:sz w:val="28"/>
              </w:rPr>
              <w:t>Рассмотрено</w:t>
            </w:r>
          </w:p>
          <w:p w:rsidR="00976948" w:rsidRPr="0035797D" w:rsidRDefault="00976948" w:rsidP="00195F2F">
            <w:pPr>
              <w:autoSpaceDE w:val="0"/>
              <w:autoSpaceDN w:val="0"/>
              <w:adjustRightInd w:val="0"/>
              <w:spacing w:after="0"/>
              <w:contextualSpacing/>
              <w:jc w:val="both"/>
              <w:rPr>
                <w:rFonts w:ascii="Times New Roman" w:hAnsi="Times New Roman" w:cs="Times New Roman"/>
                <w:sz w:val="28"/>
              </w:rPr>
            </w:pPr>
            <w:r w:rsidRPr="0035797D">
              <w:rPr>
                <w:rFonts w:ascii="Times New Roman" w:hAnsi="Times New Roman" w:cs="Times New Roman"/>
                <w:sz w:val="28"/>
              </w:rPr>
              <w:t>на педагогическом совете</w:t>
            </w:r>
          </w:p>
          <w:p w:rsidR="00976948" w:rsidRPr="0035797D" w:rsidRDefault="00976948" w:rsidP="00195F2F">
            <w:pPr>
              <w:autoSpaceDE w:val="0"/>
              <w:autoSpaceDN w:val="0"/>
              <w:adjustRightInd w:val="0"/>
              <w:spacing w:after="0"/>
              <w:contextualSpacing/>
              <w:jc w:val="both"/>
              <w:rPr>
                <w:rFonts w:ascii="Times New Roman" w:hAnsi="Times New Roman" w:cs="Times New Roman"/>
                <w:sz w:val="28"/>
              </w:rPr>
            </w:pPr>
            <w:r w:rsidRPr="0035797D">
              <w:rPr>
                <w:rFonts w:ascii="Times New Roman" w:hAnsi="Times New Roman" w:cs="Times New Roman"/>
                <w:sz w:val="28"/>
                <w:shd w:val="clear" w:color="auto" w:fill="FFFFFF"/>
              </w:rPr>
              <w:t>МКОУ «</w:t>
            </w:r>
            <w:proofErr w:type="spellStart"/>
            <w:r w:rsidR="00CE1A7C">
              <w:rPr>
                <w:rFonts w:ascii="Times New Roman" w:hAnsi="Times New Roman" w:cs="Times New Roman"/>
                <w:sz w:val="28"/>
                <w:shd w:val="clear" w:color="auto" w:fill="FFFFFF"/>
              </w:rPr>
              <w:t>Ахкентская</w:t>
            </w:r>
            <w:proofErr w:type="spellEnd"/>
            <w:r w:rsidRPr="0035797D">
              <w:rPr>
                <w:rFonts w:ascii="Times New Roman" w:hAnsi="Times New Roman" w:cs="Times New Roman"/>
                <w:sz w:val="28"/>
                <w:shd w:val="clear" w:color="auto" w:fill="FFFFFF"/>
              </w:rPr>
              <w:t xml:space="preserve"> СОШ»</w:t>
            </w:r>
          </w:p>
          <w:p w:rsidR="00976948" w:rsidRPr="0035797D" w:rsidRDefault="00D65966" w:rsidP="00CE1A7C">
            <w:pPr>
              <w:autoSpaceDE w:val="0"/>
              <w:autoSpaceDN w:val="0"/>
              <w:adjustRightInd w:val="0"/>
              <w:spacing w:after="0"/>
              <w:contextualSpacing/>
              <w:jc w:val="both"/>
              <w:rPr>
                <w:rFonts w:ascii="Times New Roman" w:hAnsi="Times New Roman" w:cs="Times New Roman"/>
                <w:sz w:val="28"/>
              </w:rPr>
            </w:pPr>
            <w:r>
              <w:rPr>
                <w:rFonts w:ascii="Times New Roman" w:hAnsi="Times New Roman" w:cs="Times New Roman"/>
                <w:sz w:val="28"/>
              </w:rPr>
              <w:t xml:space="preserve">протокол № 1 </w:t>
            </w:r>
            <w:r w:rsidR="00976948" w:rsidRPr="0035797D">
              <w:rPr>
                <w:rFonts w:ascii="Times New Roman" w:hAnsi="Times New Roman" w:cs="Times New Roman"/>
                <w:sz w:val="28"/>
              </w:rPr>
              <w:t xml:space="preserve"> от _</w:t>
            </w:r>
            <w:r w:rsidR="00CE1A7C">
              <w:rPr>
                <w:rFonts w:ascii="Times New Roman" w:hAnsi="Times New Roman" w:cs="Times New Roman"/>
                <w:sz w:val="28"/>
              </w:rPr>
              <w:t>01.09</w:t>
            </w:r>
            <w:r>
              <w:rPr>
                <w:rFonts w:ascii="Times New Roman" w:hAnsi="Times New Roman" w:cs="Times New Roman"/>
                <w:sz w:val="28"/>
              </w:rPr>
              <w:t>.201</w:t>
            </w:r>
            <w:r w:rsidR="00CE1A7C">
              <w:rPr>
                <w:rFonts w:ascii="Times New Roman" w:hAnsi="Times New Roman" w:cs="Times New Roman"/>
                <w:sz w:val="28"/>
              </w:rPr>
              <w:t>6</w:t>
            </w:r>
            <w:r>
              <w:rPr>
                <w:rFonts w:ascii="Times New Roman" w:hAnsi="Times New Roman" w:cs="Times New Roman"/>
                <w:sz w:val="28"/>
              </w:rPr>
              <w:t>г</w:t>
            </w:r>
          </w:p>
        </w:tc>
        <w:tc>
          <w:tcPr>
            <w:tcW w:w="5081" w:type="dxa"/>
            <w:tcBorders>
              <w:top w:val="nil"/>
            </w:tcBorders>
          </w:tcPr>
          <w:p w:rsidR="00976948" w:rsidRPr="0035797D" w:rsidRDefault="00976948" w:rsidP="00195F2F">
            <w:pPr>
              <w:autoSpaceDE w:val="0"/>
              <w:autoSpaceDN w:val="0"/>
              <w:adjustRightInd w:val="0"/>
              <w:spacing w:after="0"/>
              <w:contextualSpacing/>
              <w:jc w:val="center"/>
              <w:rPr>
                <w:rFonts w:ascii="Times New Roman" w:hAnsi="Times New Roman" w:cs="Times New Roman"/>
                <w:sz w:val="28"/>
              </w:rPr>
            </w:pPr>
            <w:r w:rsidRPr="0035797D">
              <w:rPr>
                <w:rFonts w:ascii="Times New Roman" w:hAnsi="Times New Roman" w:cs="Times New Roman"/>
                <w:sz w:val="28"/>
              </w:rPr>
              <w:t>Утверждено</w:t>
            </w:r>
          </w:p>
          <w:p w:rsidR="00976948" w:rsidRPr="0035797D" w:rsidRDefault="00976948" w:rsidP="00195F2F">
            <w:pPr>
              <w:autoSpaceDE w:val="0"/>
              <w:autoSpaceDN w:val="0"/>
              <w:adjustRightInd w:val="0"/>
              <w:spacing w:after="0"/>
              <w:ind w:left="1310"/>
              <w:contextualSpacing/>
              <w:jc w:val="both"/>
              <w:rPr>
                <w:rFonts w:ascii="Times New Roman" w:hAnsi="Times New Roman" w:cs="Times New Roman"/>
                <w:sz w:val="28"/>
              </w:rPr>
            </w:pPr>
            <w:r w:rsidRPr="0035797D">
              <w:rPr>
                <w:rFonts w:ascii="Times New Roman" w:hAnsi="Times New Roman" w:cs="Times New Roman"/>
                <w:sz w:val="28"/>
              </w:rPr>
              <w:t xml:space="preserve">приказом </w:t>
            </w:r>
            <w:r w:rsidRPr="0035797D">
              <w:rPr>
                <w:rFonts w:ascii="Times New Roman" w:hAnsi="Times New Roman" w:cs="Times New Roman"/>
                <w:sz w:val="28"/>
              </w:rPr>
              <w:br/>
            </w:r>
            <w:r w:rsidRPr="0035797D">
              <w:rPr>
                <w:rFonts w:ascii="Times New Roman" w:hAnsi="Times New Roman" w:cs="Times New Roman"/>
                <w:sz w:val="28"/>
                <w:shd w:val="clear" w:color="auto" w:fill="FFFFFF"/>
              </w:rPr>
              <w:t>МКОУ «</w:t>
            </w:r>
            <w:proofErr w:type="spellStart"/>
            <w:r w:rsidR="00CE1A7C">
              <w:rPr>
                <w:rFonts w:ascii="Times New Roman" w:hAnsi="Times New Roman" w:cs="Times New Roman"/>
                <w:sz w:val="28"/>
                <w:shd w:val="clear" w:color="auto" w:fill="FFFFFF"/>
              </w:rPr>
              <w:t>Ахкентская</w:t>
            </w:r>
            <w:proofErr w:type="spellEnd"/>
            <w:r w:rsidRPr="0035797D">
              <w:rPr>
                <w:rFonts w:ascii="Times New Roman" w:hAnsi="Times New Roman" w:cs="Times New Roman"/>
                <w:sz w:val="28"/>
                <w:shd w:val="clear" w:color="auto" w:fill="FFFFFF"/>
              </w:rPr>
              <w:t xml:space="preserve"> СОШ»</w:t>
            </w:r>
            <w:r w:rsidRPr="0035797D">
              <w:rPr>
                <w:rFonts w:ascii="Times New Roman" w:hAnsi="Times New Roman" w:cs="Times New Roman"/>
                <w:sz w:val="28"/>
              </w:rPr>
              <w:br/>
              <w:t>№</w:t>
            </w:r>
            <w:r w:rsidR="00CE1A7C">
              <w:rPr>
                <w:rFonts w:ascii="Times New Roman" w:hAnsi="Times New Roman" w:cs="Times New Roman"/>
                <w:noProof/>
                <w:sz w:val="28"/>
              </w:rPr>
              <w:t>2</w:t>
            </w:r>
            <w:r w:rsidRPr="0035797D">
              <w:rPr>
                <w:rFonts w:ascii="Times New Roman" w:hAnsi="Times New Roman" w:cs="Times New Roman"/>
                <w:noProof/>
                <w:sz w:val="28"/>
              </w:rPr>
              <w:t xml:space="preserve">__ </w:t>
            </w:r>
            <w:r w:rsidRPr="0035797D">
              <w:rPr>
                <w:rFonts w:ascii="Times New Roman" w:hAnsi="Times New Roman" w:cs="Times New Roman"/>
                <w:sz w:val="28"/>
              </w:rPr>
              <w:t>о</w:t>
            </w:r>
            <w:r w:rsidRPr="0035797D">
              <w:rPr>
                <w:rFonts w:ascii="Times New Roman" w:hAnsi="Times New Roman" w:cs="Times New Roman"/>
                <w:noProof/>
                <w:sz w:val="28"/>
              </w:rPr>
              <w:t xml:space="preserve">т </w:t>
            </w:r>
            <w:r w:rsidR="00CE1A7C">
              <w:rPr>
                <w:rFonts w:ascii="Times New Roman" w:hAnsi="Times New Roman" w:cs="Times New Roman"/>
                <w:sz w:val="28"/>
                <w:u w:val="single"/>
              </w:rPr>
              <w:t>02</w:t>
            </w:r>
            <w:r w:rsidR="00D65966">
              <w:rPr>
                <w:rFonts w:ascii="Times New Roman" w:hAnsi="Times New Roman" w:cs="Times New Roman"/>
                <w:sz w:val="28"/>
                <w:u w:val="single"/>
              </w:rPr>
              <w:t>.0</w:t>
            </w:r>
            <w:r w:rsidR="00CE1A7C">
              <w:rPr>
                <w:rFonts w:ascii="Times New Roman" w:hAnsi="Times New Roman" w:cs="Times New Roman"/>
                <w:sz w:val="28"/>
                <w:u w:val="single"/>
              </w:rPr>
              <w:t>9</w:t>
            </w:r>
            <w:r w:rsidR="00D65966">
              <w:rPr>
                <w:rFonts w:ascii="Times New Roman" w:hAnsi="Times New Roman" w:cs="Times New Roman"/>
                <w:sz w:val="28"/>
                <w:u w:val="single"/>
              </w:rPr>
              <w:t>.201</w:t>
            </w:r>
            <w:r w:rsidR="00CE1A7C">
              <w:rPr>
                <w:rFonts w:ascii="Times New Roman" w:hAnsi="Times New Roman" w:cs="Times New Roman"/>
                <w:sz w:val="28"/>
                <w:u w:val="single"/>
              </w:rPr>
              <w:t>7</w:t>
            </w:r>
            <w:r w:rsidR="00D65966">
              <w:rPr>
                <w:rFonts w:ascii="Times New Roman" w:hAnsi="Times New Roman" w:cs="Times New Roman"/>
                <w:sz w:val="28"/>
                <w:u w:val="single"/>
              </w:rPr>
              <w:t>г.</w:t>
            </w:r>
          </w:p>
          <w:p w:rsidR="00976948" w:rsidRPr="0035797D" w:rsidRDefault="00976948" w:rsidP="00CE1A7C">
            <w:pPr>
              <w:autoSpaceDE w:val="0"/>
              <w:autoSpaceDN w:val="0"/>
              <w:adjustRightInd w:val="0"/>
              <w:spacing w:after="0"/>
              <w:contextualSpacing/>
              <w:jc w:val="both"/>
              <w:rPr>
                <w:rFonts w:ascii="Times New Roman" w:hAnsi="Times New Roman" w:cs="Times New Roman"/>
                <w:sz w:val="28"/>
              </w:rPr>
            </w:pPr>
            <w:r w:rsidRPr="0035797D">
              <w:rPr>
                <w:rFonts w:ascii="Times New Roman" w:hAnsi="Times New Roman" w:cs="Times New Roman"/>
                <w:sz w:val="28"/>
              </w:rPr>
              <w:t xml:space="preserve">                __________</w:t>
            </w:r>
            <w:r w:rsidRPr="0035797D">
              <w:rPr>
                <w:rFonts w:ascii="Times New Roman" w:hAnsi="Times New Roman" w:cs="Times New Roman"/>
                <w:noProof/>
                <w:sz w:val="28"/>
              </w:rPr>
              <w:t>/</w:t>
            </w:r>
            <w:proofErr w:type="spellStart"/>
            <w:r w:rsidR="00CE1A7C">
              <w:rPr>
                <w:rFonts w:ascii="Times New Roman" w:hAnsi="Times New Roman" w:cs="Times New Roman"/>
                <w:noProof/>
                <w:sz w:val="28"/>
              </w:rPr>
              <w:t>Дамиров</w:t>
            </w:r>
            <w:proofErr w:type="spellEnd"/>
            <w:r w:rsidR="00CE1A7C">
              <w:rPr>
                <w:rFonts w:ascii="Times New Roman" w:hAnsi="Times New Roman" w:cs="Times New Roman"/>
                <w:noProof/>
                <w:sz w:val="28"/>
              </w:rPr>
              <w:t xml:space="preserve"> А.М.</w:t>
            </w:r>
            <w:r w:rsidR="00D65966">
              <w:rPr>
                <w:rFonts w:ascii="Times New Roman" w:hAnsi="Times New Roman" w:cs="Times New Roman"/>
                <w:noProof/>
                <w:sz w:val="28"/>
              </w:rPr>
              <w:t>/</w:t>
            </w:r>
          </w:p>
        </w:tc>
      </w:tr>
    </w:tbl>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pPr>
    </w:p>
    <w:p w:rsidR="00976948" w:rsidRPr="0035797D" w:rsidRDefault="00976948" w:rsidP="00976948">
      <w:pPr>
        <w:shd w:val="clear" w:color="auto" w:fill="FFFFFF"/>
        <w:spacing w:before="150" w:after="0" w:line="270" w:lineRule="atLeast"/>
        <w:contextualSpacing/>
        <w:jc w:val="both"/>
        <w:rPr>
          <w:rFonts w:ascii="Times New Roman" w:hAnsi="Times New Roman" w:cs="Times New Roman"/>
          <w:color w:val="000000"/>
          <w:sz w:val="28"/>
          <w:szCs w:val="18"/>
        </w:rPr>
        <w:sectPr w:rsidR="00976948" w:rsidRPr="0035797D" w:rsidSect="00801BB2">
          <w:type w:val="continuous"/>
          <w:pgSz w:w="11906" w:h="16838"/>
          <w:pgMar w:top="720" w:right="720" w:bottom="720" w:left="720" w:header="708" w:footer="708" w:gutter="0"/>
          <w:cols w:space="708"/>
          <w:docGrid w:linePitch="360"/>
        </w:sectPr>
      </w:pPr>
    </w:p>
    <w:p w:rsidR="00976948" w:rsidRPr="0035797D" w:rsidRDefault="00976948" w:rsidP="00976948">
      <w:pPr>
        <w:shd w:val="clear" w:color="auto" w:fill="FFFFFF"/>
        <w:spacing w:before="150" w:after="0" w:line="270" w:lineRule="atLeast"/>
        <w:contextualSpacing/>
        <w:rPr>
          <w:rFonts w:ascii="Times New Roman" w:hAnsi="Times New Roman" w:cs="Times New Roman"/>
          <w:b/>
          <w:color w:val="000000"/>
          <w:sz w:val="32"/>
          <w:szCs w:val="18"/>
        </w:rPr>
      </w:pPr>
    </w:p>
    <w:p w:rsidR="00976948" w:rsidRPr="0035797D" w:rsidRDefault="00976948" w:rsidP="00976948">
      <w:pPr>
        <w:shd w:val="clear" w:color="auto" w:fill="FFFFFF"/>
        <w:spacing w:before="150" w:after="0" w:line="270" w:lineRule="atLeast"/>
        <w:contextualSpacing/>
        <w:jc w:val="center"/>
        <w:rPr>
          <w:rFonts w:ascii="Times New Roman" w:hAnsi="Times New Roman" w:cs="Times New Roman"/>
          <w:b/>
          <w:color w:val="000000"/>
          <w:sz w:val="32"/>
          <w:szCs w:val="18"/>
        </w:rPr>
        <w:sectPr w:rsidR="00976948" w:rsidRPr="0035797D" w:rsidSect="00801BB2">
          <w:type w:val="continuous"/>
          <w:pgSz w:w="11906" w:h="16838"/>
          <w:pgMar w:top="720" w:right="720" w:bottom="720" w:left="720" w:header="708" w:footer="708" w:gutter="0"/>
          <w:cols w:space="708"/>
          <w:docGrid w:linePitch="360"/>
        </w:sectPr>
      </w:pPr>
      <w:r>
        <w:rPr>
          <w:rFonts w:ascii="Times New Roman" w:hAnsi="Times New Roman" w:cs="Times New Roman"/>
          <w:b/>
          <w:color w:val="000000"/>
          <w:sz w:val="32"/>
          <w:szCs w:val="18"/>
        </w:rPr>
        <w:t>201</w:t>
      </w:r>
      <w:r w:rsidR="00CE1A7C">
        <w:rPr>
          <w:rFonts w:ascii="Times New Roman" w:hAnsi="Times New Roman" w:cs="Times New Roman"/>
          <w:b/>
          <w:color w:val="000000"/>
          <w:sz w:val="32"/>
          <w:szCs w:val="18"/>
        </w:rPr>
        <w:t>7</w:t>
      </w:r>
      <w:r w:rsidRPr="0035797D">
        <w:rPr>
          <w:rFonts w:ascii="Times New Roman" w:hAnsi="Times New Roman" w:cs="Times New Roman"/>
          <w:b/>
          <w:color w:val="000000"/>
          <w:sz w:val="32"/>
          <w:szCs w:val="18"/>
        </w:rPr>
        <w:t>г.</w:t>
      </w:r>
    </w:p>
    <w:p w:rsidR="00976948" w:rsidRPr="0035797D" w:rsidRDefault="00976948" w:rsidP="00976948">
      <w:pPr>
        <w:pStyle w:val="a5"/>
        <w:contextualSpacing/>
        <w:rPr>
          <w:rFonts w:ascii="Times New Roman" w:hAnsi="Times New Roman"/>
        </w:rPr>
        <w:sectPr w:rsidR="00976948" w:rsidRPr="0035797D" w:rsidSect="00801BB2">
          <w:type w:val="continuous"/>
          <w:pgSz w:w="11906" w:h="16838"/>
          <w:pgMar w:top="720" w:right="720" w:bottom="720" w:left="720" w:header="708" w:footer="708" w:gutter="0"/>
          <w:cols w:space="708"/>
          <w:docGrid w:linePitch="360"/>
        </w:sectPr>
      </w:pPr>
    </w:p>
    <w:p w:rsidR="009E4CC9" w:rsidRPr="009E4CC9" w:rsidRDefault="009E4CC9" w:rsidP="009E4CC9">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9E4CC9">
        <w:rPr>
          <w:rFonts w:ascii="Trebuchet MS" w:eastAsia="Times New Roman" w:hAnsi="Trebuchet MS" w:cs="Arial"/>
          <w:b/>
          <w:bCs/>
          <w:color w:val="000000"/>
          <w:sz w:val="28"/>
          <w:szCs w:val="28"/>
          <w:lang w:eastAsia="ru-RU"/>
        </w:rPr>
        <w:lastRenderedPageBreak/>
        <w:t>1. Общие положения</w:t>
      </w:r>
    </w:p>
    <w:p w:rsidR="009E4CC9" w:rsidRDefault="009E4CC9" w:rsidP="009E4CC9">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1.1. </w:t>
      </w:r>
      <w:proofErr w:type="gramStart"/>
      <w:r w:rsidRPr="009E4CC9">
        <w:rPr>
          <w:rFonts w:ascii="Times New Roman" w:eastAsia="Times New Roman" w:hAnsi="Times New Roman" w:cs="Times New Roman"/>
          <w:color w:val="000000"/>
          <w:sz w:val="24"/>
          <w:szCs w:val="24"/>
          <w:lang w:eastAsia="ru-RU"/>
        </w:rPr>
        <w:t>Настоящие Правила внутреннего распорядка учащихся разработаны в соответствии с Федеральным </w:t>
      </w:r>
      <w:hyperlink r:id="rId5" w:tgtFrame="_blank" w:history="1">
        <w:r w:rsidRPr="009E4CC9">
          <w:rPr>
            <w:rFonts w:ascii="inherit" w:eastAsia="Times New Roman" w:hAnsi="inherit" w:cs="Times New Roman"/>
            <w:color w:val="0079CC"/>
            <w:sz w:val="24"/>
            <w:szCs w:val="24"/>
            <w:u w:val="single"/>
            <w:lang w:eastAsia="ru-RU"/>
          </w:rPr>
          <w:t>законом </w:t>
        </w:r>
      </w:hyperlink>
      <w:r w:rsidRPr="009E4CC9">
        <w:rPr>
          <w:rFonts w:ascii="Times New Roman" w:eastAsia="Times New Roman" w:hAnsi="Times New Roman" w:cs="Times New Roman"/>
          <w:color w:val="000000"/>
          <w:sz w:val="24"/>
          <w:szCs w:val="24"/>
          <w:lang w:eastAsia="ru-RU"/>
        </w:rPr>
        <w:t>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w:t>
      </w:r>
      <w:hyperlink r:id="rId6" w:tgtFrame="_blank" w:history="1">
        <w:r w:rsidRPr="009E4CC9">
          <w:rPr>
            <w:rFonts w:ascii="inherit" w:eastAsia="Times New Roman" w:hAnsi="inherit" w:cs="Times New Roman"/>
            <w:color w:val="0079CC"/>
            <w:sz w:val="24"/>
            <w:szCs w:val="24"/>
            <w:u w:val="single"/>
            <w:lang w:eastAsia="ru-RU"/>
          </w:rPr>
          <w:t>приказом </w:t>
        </w:r>
      </w:hyperlink>
      <w:r w:rsidRPr="009E4CC9">
        <w:rPr>
          <w:rFonts w:ascii="Times New Roman" w:eastAsia="Times New Roman" w:hAnsi="Times New Roman" w:cs="Times New Roman"/>
          <w:color w:val="000000"/>
          <w:sz w:val="24"/>
          <w:szCs w:val="24"/>
          <w:lang w:eastAsia="ru-RU"/>
        </w:rPr>
        <w:t xml:space="preserve">Министерства образования и науки Российской Федерации от 15 марта 2013 г. № 185, уставом </w:t>
      </w:r>
      <w:r w:rsidR="00C80D31">
        <w:rPr>
          <w:rFonts w:ascii="Times New Roman" w:eastAsia="Times New Roman" w:hAnsi="Times New Roman" w:cs="Times New Roman"/>
          <w:color w:val="000000"/>
          <w:sz w:val="24"/>
          <w:szCs w:val="24"/>
          <w:lang w:eastAsia="ru-RU"/>
        </w:rPr>
        <w:t xml:space="preserve">МКОУ </w:t>
      </w:r>
      <w:proofErr w:type="spellStart"/>
      <w:r w:rsidR="00CE1A7C">
        <w:rPr>
          <w:rFonts w:ascii="Times New Roman" w:eastAsia="Times New Roman" w:hAnsi="Times New Roman" w:cs="Times New Roman"/>
          <w:color w:val="000000"/>
          <w:sz w:val="24"/>
          <w:szCs w:val="24"/>
          <w:lang w:eastAsia="ru-RU"/>
        </w:rPr>
        <w:t>Ахкентская</w:t>
      </w:r>
      <w:proofErr w:type="spellEnd"/>
      <w:r w:rsidR="00C80D31">
        <w:rPr>
          <w:rFonts w:ascii="Times New Roman" w:eastAsia="Times New Roman" w:hAnsi="Times New Roman" w:cs="Times New Roman"/>
          <w:color w:val="000000"/>
          <w:sz w:val="24"/>
          <w:szCs w:val="24"/>
          <w:lang w:eastAsia="ru-RU"/>
        </w:rPr>
        <w:t xml:space="preserve"> СОШ</w:t>
      </w:r>
      <w:r w:rsidRPr="009E4CC9">
        <w:rPr>
          <w:rFonts w:ascii="Times New Roman" w:eastAsia="Times New Roman" w:hAnsi="Times New Roman" w:cs="Times New Roman"/>
          <w:color w:val="000000"/>
          <w:sz w:val="24"/>
          <w:szCs w:val="24"/>
          <w:lang w:eastAsia="ru-RU"/>
        </w:rPr>
        <w:t>.</w:t>
      </w:r>
      <w:proofErr w:type="gramEnd"/>
    </w:p>
    <w:p w:rsidR="00072C9E" w:rsidRPr="009E4CC9" w:rsidRDefault="00072C9E" w:rsidP="009E4CC9">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p>
    <w:p w:rsidR="001C3418" w:rsidRPr="009E4CC9" w:rsidRDefault="009E4CC9" w:rsidP="001C3418">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w:t>
      </w:r>
      <w:r w:rsidR="001C3418">
        <w:rPr>
          <w:rFonts w:ascii="Times New Roman" w:eastAsia="Times New Roman" w:hAnsi="Times New Roman" w:cs="Times New Roman"/>
          <w:color w:val="000000"/>
          <w:sz w:val="24"/>
          <w:szCs w:val="24"/>
          <w:lang w:eastAsia="ru-RU"/>
        </w:rPr>
        <w:t xml:space="preserve">взыскания к </w:t>
      </w:r>
      <w:proofErr w:type="spellStart"/>
      <w:r w:rsidR="001C3418">
        <w:rPr>
          <w:rFonts w:ascii="Times New Roman" w:eastAsia="Times New Roman" w:hAnsi="Times New Roman" w:cs="Times New Roman"/>
          <w:color w:val="000000"/>
          <w:sz w:val="24"/>
          <w:szCs w:val="24"/>
          <w:lang w:eastAsia="ru-RU"/>
        </w:rPr>
        <w:t>учащимсяМКОУ</w:t>
      </w:r>
      <w:proofErr w:type="spellEnd"/>
      <w:r w:rsidR="001C3418">
        <w:rPr>
          <w:rFonts w:ascii="Times New Roman" w:eastAsia="Times New Roman" w:hAnsi="Times New Roman" w:cs="Times New Roman"/>
          <w:color w:val="000000"/>
          <w:sz w:val="24"/>
          <w:szCs w:val="24"/>
          <w:lang w:eastAsia="ru-RU"/>
        </w:rPr>
        <w:t xml:space="preserve"> </w:t>
      </w:r>
      <w:proofErr w:type="spellStart"/>
      <w:r w:rsidR="00CE1A7C">
        <w:rPr>
          <w:rFonts w:ascii="Times New Roman" w:eastAsia="Times New Roman" w:hAnsi="Times New Roman" w:cs="Times New Roman"/>
          <w:color w:val="000000"/>
          <w:sz w:val="24"/>
          <w:szCs w:val="24"/>
          <w:lang w:eastAsia="ru-RU"/>
        </w:rPr>
        <w:t>Ахкентская</w:t>
      </w:r>
      <w:r w:rsidR="001C3418">
        <w:rPr>
          <w:rFonts w:ascii="Times New Roman" w:eastAsia="Times New Roman" w:hAnsi="Times New Roman" w:cs="Times New Roman"/>
          <w:color w:val="000000"/>
          <w:sz w:val="24"/>
          <w:szCs w:val="24"/>
          <w:lang w:eastAsia="ru-RU"/>
        </w:rPr>
        <w:t>СОШ</w:t>
      </w:r>
      <w:proofErr w:type="spellEnd"/>
      <w:r w:rsidR="001C3418" w:rsidRPr="009E4CC9">
        <w:rPr>
          <w:rFonts w:ascii="Times New Roman" w:eastAsia="Times New Roman" w:hAnsi="Times New Roman" w:cs="Times New Roman"/>
          <w:color w:val="000000"/>
          <w:sz w:val="24"/>
          <w:szCs w:val="24"/>
          <w:lang w:eastAsia="ru-RU"/>
        </w:rPr>
        <w:t>.</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1.3. Настоящие Правила утверждены с учетом мнения </w:t>
      </w:r>
      <w:r w:rsidR="003F1B17">
        <w:rPr>
          <w:rFonts w:ascii="Times New Roman" w:eastAsia="Times New Roman" w:hAnsi="Times New Roman" w:cs="Times New Roman"/>
          <w:color w:val="000000"/>
          <w:sz w:val="24"/>
          <w:szCs w:val="24"/>
          <w:lang w:eastAsia="ru-RU"/>
        </w:rPr>
        <w:t xml:space="preserve">Управляющего </w:t>
      </w:r>
      <w:r w:rsidRPr="009E4CC9">
        <w:rPr>
          <w:rFonts w:ascii="Times New Roman" w:eastAsia="Times New Roman" w:hAnsi="Times New Roman" w:cs="Times New Roman"/>
          <w:color w:val="000000"/>
          <w:sz w:val="24"/>
          <w:szCs w:val="24"/>
          <w:lang w:eastAsia="ru-RU"/>
        </w:rPr>
        <w:t>совета.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1.6. Один экземпляр настоящих Правил хранится в библиотеке Школы.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Текст настоящих Правил размещается на официальном сайте Школы в сети Интернет.</w:t>
      </w:r>
    </w:p>
    <w:p w:rsidR="009E4CC9" w:rsidRPr="009E4CC9" w:rsidRDefault="009E4CC9" w:rsidP="009E4CC9">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9E4CC9">
        <w:rPr>
          <w:rFonts w:ascii="Trebuchet MS" w:eastAsia="Times New Roman" w:hAnsi="Trebuchet MS" w:cs="Arial"/>
          <w:b/>
          <w:bCs/>
          <w:color w:val="000000"/>
          <w:sz w:val="28"/>
          <w:szCs w:val="28"/>
          <w:lang w:eastAsia="ru-RU"/>
        </w:rPr>
        <w:t>2. Режим образовательного процесса</w:t>
      </w:r>
    </w:p>
    <w:p w:rsid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2.1. В Школе используется организация образовательного процесса, согласно</w:t>
      </w:r>
      <w:r w:rsidR="00DD297F">
        <w:rPr>
          <w:rFonts w:ascii="Times New Roman" w:eastAsia="Times New Roman" w:hAnsi="Times New Roman" w:cs="Times New Roman"/>
          <w:color w:val="000000"/>
          <w:sz w:val="24"/>
          <w:szCs w:val="24"/>
          <w:lang w:eastAsia="ru-RU"/>
        </w:rPr>
        <w:t>календарного графика.</w:t>
      </w:r>
    </w:p>
    <w:p w:rsidR="00DD297F" w:rsidRDefault="00DD297F"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 Календарный график на каждый учебный год утверждается приказом директора.</w:t>
      </w:r>
    </w:p>
    <w:p w:rsidR="00DD297F" w:rsidRDefault="00DD297F"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Учеб</w:t>
      </w:r>
      <w:r w:rsidR="003A4A78">
        <w:rPr>
          <w:rFonts w:ascii="Times New Roman" w:eastAsia="Times New Roman" w:hAnsi="Times New Roman" w:cs="Times New Roman"/>
          <w:color w:val="000000"/>
          <w:sz w:val="24"/>
          <w:szCs w:val="24"/>
          <w:lang w:eastAsia="ru-RU"/>
        </w:rPr>
        <w:t>ные занятия начинаются в 8часов 00 мин.</w:t>
      </w:r>
    </w:p>
    <w:p w:rsidR="003A4A78" w:rsidRDefault="003A4A78"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Для первых классов устанавливается пятидневная учебная неделя,2-11 классы устанавливается шестидневная учебная неделя.</w:t>
      </w:r>
    </w:p>
    <w:p w:rsidR="003A4A78" w:rsidRPr="009E4CC9" w:rsidRDefault="003A4A78"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
    <w:p w:rsidR="009E4CC9" w:rsidRPr="009E4CC9" w:rsidRDefault="003A4A78" w:rsidP="009E4CC9">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9E4CC9" w:rsidRPr="009E4CC9">
        <w:rPr>
          <w:rFonts w:ascii="Times New Roman" w:eastAsia="Times New Roman" w:hAnsi="Times New Roman" w:cs="Times New Roman"/>
          <w:color w:val="000000"/>
          <w:sz w:val="24"/>
          <w:szCs w:val="24"/>
          <w:lang w:eastAsia="ru-RU"/>
        </w:rPr>
        <w:t>.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7" w:tgtFrame="_blank" w:history="1">
        <w:r w:rsidR="009E4CC9" w:rsidRPr="009E4CC9">
          <w:rPr>
            <w:rFonts w:ascii="inherit" w:eastAsia="Times New Roman" w:hAnsi="inherit" w:cs="Times New Roman"/>
            <w:color w:val="0079CC"/>
            <w:sz w:val="24"/>
            <w:szCs w:val="24"/>
            <w:u w:val="single"/>
            <w:lang w:eastAsia="ru-RU"/>
          </w:rPr>
          <w:t>Постановлением </w:t>
        </w:r>
      </w:hyperlink>
      <w:r w:rsidR="009E4CC9" w:rsidRPr="009E4CC9">
        <w:rPr>
          <w:rFonts w:ascii="Times New Roman" w:eastAsia="Times New Roman" w:hAnsi="Times New Roman" w:cs="Times New Roman"/>
          <w:color w:val="000000"/>
          <w:sz w:val="24"/>
          <w:szCs w:val="24"/>
          <w:lang w:eastAsia="ru-RU"/>
        </w:rPr>
        <w:t>главного государственного санитарного врача РФ от 29 декабря 2010 г. № 189.</w:t>
      </w:r>
    </w:p>
    <w:p w:rsidR="009E4CC9" w:rsidRPr="009E4CC9" w:rsidRDefault="003F1B17"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9E4CC9" w:rsidRPr="009E4CC9">
        <w:rPr>
          <w:rFonts w:ascii="Times New Roman" w:eastAsia="Times New Roman" w:hAnsi="Times New Roman" w:cs="Times New Roman"/>
          <w:color w:val="000000"/>
          <w:sz w:val="24"/>
          <w:szCs w:val="24"/>
          <w:lang w:eastAsia="ru-RU"/>
        </w:rPr>
        <w:t>. Продолжительность урока</w:t>
      </w:r>
      <w:r w:rsidR="003A4A78">
        <w:rPr>
          <w:rFonts w:ascii="Times New Roman" w:eastAsia="Times New Roman" w:hAnsi="Times New Roman" w:cs="Times New Roman"/>
          <w:color w:val="000000"/>
          <w:sz w:val="24"/>
          <w:szCs w:val="24"/>
          <w:lang w:eastAsia="ru-RU"/>
        </w:rPr>
        <w:t xml:space="preserve"> во 2–11-х классах составляет 45</w:t>
      </w:r>
      <w:r w:rsidR="009E4CC9" w:rsidRPr="009E4CC9">
        <w:rPr>
          <w:rFonts w:ascii="Times New Roman" w:eastAsia="Times New Roman" w:hAnsi="Times New Roman" w:cs="Times New Roman"/>
          <w:color w:val="000000"/>
          <w:sz w:val="24"/>
          <w:szCs w:val="24"/>
          <w:lang w:eastAsia="ru-RU"/>
        </w:rPr>
        <w:t xml:space="preserve"> минут.</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lastRenderedPageBreak/>
        <w:t>2.</w:t>
      </w:r>
      <w:r w:rsidR="003F1B17">
        <w:rPr>
          <w:rFonts w:ascii="Times New Roman" w:eastAsia="Times New Roman" w:hAnsi="Times New Roman" w:cs="Times New Roman"/>
          <w:color w:val="000000"/>
          <w:sz w:val="24"/>
          <w:szCs w:val="24"/>
          <w:lang w:eastAsia="ru-RU"/>
        </w:rPr>
        <w:t>7</w:t>
      </w:r>
      <w:r w:rsidRPr="009E4CC9">
        <w:rPr>
          <w:rFonts w:ascii="Times New Roman" w:eastAsia="Times New Roman" w:hAnsi="Times New Roman" w:cs="Times New Roman"/>
          <w:color w:val="000000"/>
          <w:sz w:val="24"/>
          <w:szCs w:val="24"/>
          <w:lang w:eastAsia="ru-RU"/>
        </w:rPr>
        <w:t>. Для учащихся 1-х классов устанавливается следующий ежедневный режим занятий: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в сентябре и октябре — по 3 урока продолжительностью 35 минут;</w:t>
      </w:r>
      <w:r w:rsidRPr="009E4CC9">
        <w:rPr>
          <w:rFonts w:ascii="Times New Roman" w:eastAsia="Times New Roman" w:hAnsi="Times New Roman" w:cs="Times New Roman"/>
          <w:color w:val="000000"/>
          <w:sz w:val="24"/>
          <w:szCs w:val="24"/>
          <w:lang w:eastAsia="ru-RU"/>
        </w:rPr>
        <w:br/>
        <w:t>в ноябре и декабре — по 4 урока продолжительностью 35 минут;</w:t>
      </w:r>
      <w:r w:rsidRPr="009E4CC9">
        <w:rPr>
          <w:rFonts w:ascii="Times New Roman" w:eastAsia="Times New Roman" w:hAnsi="Times New Roman" w:cs="Times New Roman"/>
          <w:color w:val="000000"/>
          <w:sz w:val="24"/>
          <w:szCs w:val="24"/>
          <w:lang w:eastAsia="ru-RU"/>
        </w:rPr>
        <w:br/>
        <w:t>с января по май — по 4 урока продолжительностью 40 минут.</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В середине учебного дня (после второго урока) проводится динамическая пауза продолжительностью 40 минут.</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2.</w:t>
      </w:r>
      <w:r w:rsidR="003F1B17">
        <w:rPr>
          <w:rFonts w:ascii="Times New Roman" w:eastAsia="Times New Roman" w:hAnsi="Times New Roman" w:cs="Times New Roman"/>
          <w:color w:val="000000"/>
          <w:sz w:val="24"/>
          <w:szCs w:val="24"/>
          <w:lang w:eastAsia="ru-RU"/>
        </w:rPr>
        <w:t>8</w:t>
      </w:r>
      <w:r w:rsidRPr="009E4CC9">
        <w:rPr>
          <w:rFonts w:ascii="Times New Roman" w:eastAsia="Times New Roman" w:hAnsi="Times New Roman" w:cs="Times New Roman"/>
          <w:color w:val="000000"/>
          <w:sz w:val="24"/>
          <w:szCs w:val="24"/>
          <w:lang w:eastAsia="ru-RU"/>
        </w:rPr>
        <w:t>. Продолжительность п</w:t>
      </w:r>
      <w:r w:rsidR="003A4A78">
        <w:rPr>
          <w:rFonts w:ascii="Times New Roman" w:eastAsia="Times New Roman" w:hAnsi="Times New Roman" w:cs="Times New Roman"/>
          <w:color w:val="000000"/>
          <w:sz w:val="24"/>
          <w:szCs w:val="24"/>
          <w:lang w:eastAsia="ru-RU"/>
        </w:rPr>
        <w:t>еремен между уроками составляет 5,10минут.</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2.</w:t>
      </w:r>
      <w:r w:rsidR="003F1B17">
        <w:rPr>
          <w:rFonts w:ascii="Times New Roman" w:eastAsia="Times New Roman" w:hAnsi="Times New Roman" w:cs="Times New Roman"/>
          <w:color w:val="000000"/>
          <w:sz w:val="24"/>
          <w:szCs w:val="24"/>
          <w:lang w:eastAsia="ru-RU"/>
        </w:rPr>
        <w:t>9</w:t>
      </w:r>
      <w:r w:rsidRPr="009E4CC9">
        <w:rPr>
          <w:rFonts w:ascii="Times New Roman" w:eastAsia="Times New Roman" w:hAnsi="Times New Roman" w:cs="Times New Roman"/>
          <w:color w:val="000000"/>
          <w:sz w:val="24"/>
          <w:szCs w:val="24"/>
          <w:lang w:eastAsia="ru-RU"/>
        </w:rPr>
        <w:t xml:space="preserve">. Учащиеся должны приходить в </w:t>
      </w:r>
      <w:r w:rsidR="003A4A78">
        <w:rPr>
          <w:rFonts w:ascii="Times New Roman" w:eastAsia="Times New Roman" w:hAnsi="Times New Roman" w:cs="Times New Roman"/>
          <w:color w:val="000000"/>
          <w:sz w:val="24"/>
          <w:szCs w:val="24"/>
          <w:lang w:eastAsia="ru-RU"/>
        </w:rPr>
        <w:t>школу не позднее 7 часов 4</w:t>
      </w:r>
      <w:r w:rsidRPr="009E4CC9">
        <w:rPr>
          <w:rFonts w:ascii="Times New Roman" w:eastAsia="Times New Roman" w:hAnsi="Times New Roman" w:cs="Times New Roman"/>
          <w:color w:val="000000"/>
          <w:sz w:val="24"/>
          <w:szCs w:val="24"/>
          <w:lang w:eastAsia="ru-RU"/>
        </w:rPr>
        <w:t>0 минут. Опоздание на уроки недопустимо.</w:t>
      </w:r>
    </w:p>
    <w:p w:rsidR="009E4CC9" w:rsidRPr="009E4CC9" w:rsidRDefault="003F1B17"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w:t>
      </w:r>
      <w:r w:rsidR="009E4CC9" w:rsidRPr="009E4CC9">
        <w:rPr>
          <w:rFonts w:ascii="Times New Roman" w:eastAsia="Times New Roman" w:hAnsi="Times New Roman" w:cs="Times New Roman"/>
          <w:color w:val="000000"/>
          <w:sz w:val="24"/>
          <w:szCs w:val="24"/>
          <w:lang w:eastAsia="ru-RU"/>
        </w:rPr>
        <w:t>. Горячее питание учащихся осуществляется в соответствии с расписанием, утверждаемым на каждый учебный период директором</w:t>
      </w:r>
      <w:r w:rsidR="003943A7">
        <w:rPr>
          <w:rFonts w:ascii="Times New Roman" w:eastAsia="Times New Roman" w:hAnsi="Times New Roman" w:cs="Times New Roman"/>
          <w:color w:val="000000"/>
          <w:sz w:val="24"/>
          <w:szCs w:val="24"/>
          <w:lang w:eastAsia="ru-RU"/>
        </w:rPr>
        <w:t xml:space="preserve"> школы.</w:t>
      </w:r>
    </w:p>
    <w:p w:rsidR="009E4CC9" w:rsidRPr="009E4CC9" w:rsidRDefault="009E4CC9" w:rsidP="009E4CC9">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9E4CC9">
        <w:rPr>
          <w:rFonts w:ascii="Trebuchet MS" w:eastAsia="Times New Roman" w:hAnsi="Trebuchet MS" w:cs="Arial"/>
          <w:b/>
          <w:bCs/>
          <w:color w:val="000000"/>
          <w:sz w:val="28"/>
          <w:szCs w:val="28"/>
          <w:lang w:eastAsia="ru-RU"/>
        </w:rPr>
        <w:t>3. Права, обязанности и ответственность учащихся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3.1. Учащиеся имеют право </w:t>
      </w:r>
      <w:proofErr w:type="gramStart"/>
      <w:r w:rsidRPr="009E4CC9">
        <w:rPr>
          <w:rFonts w:ascii="Times New Roman" w:eastAsia="Times New Roman" w:hAnsi="Times New Roman" w:cs="Times New Roman"/>
          <w:color w:val="000000"/>
          <w:sz w:val="24"/>
          <w:szCs w:val="24"/>
          <w:lang w:eastAsia="ru-RU"/>
        </w:rPr>
        <w:t>на</w:t>
      </w:r>
      <w:proofErr w:type="gramEnd"/>
      <w:r w:rsidRPr="009E4CC9">
        <w:rPr>
          <w:rFonts w:ascii="Times New Roman" w:eastAsia="Times New Roman" w:hAnsi="Times New Roman" w:cs="Times New Roman"/>
          <w:color w:val="000000"/>
          <w:sz w:val="24"/>
          <w:szCs w:val="24"/>
          <w:lang w:eastAsia="ru-RU"/>
        </w:rPr>
        <w:t>:</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3.1.2. </w:t>
      </w:r>
      <w:proofErr w:type="gramStart"/>
      <w:r w:rsidRPr="009E4CC9">
        <w:rPr>
          <w:rFonts w:ascii="Times New Roman" w:eastAsia="Times New Roman" w:hAnsi="Times New Roman" w:cs="Times New Roman"/>
          <w:color w:val="000000"/>
          <w:sz w:val="24"/>
          <w:szCs w:val="24"/>
          <w:lang w:eastAsia="ru-RU"/>
        </w:rPr>
        <w:t>обучение</w:t>
      </w:r>
      <w:proofErr w:type="gramEnd"/>
      <w:r w:rsidRPr="009E4CC9">
        <w:rPr>
          <w:rFonts w:ascii="Times New Roman" w:eastAsia="Times New Roman" w:hAnsi="Times New Roman" w:cs="Times New Roman"/>
          <w:color w:val="000000"/>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roofErr w:type="gramStart"/>
      <w:r w:rsidRPr="009E4CC9">
        <w:rPr>
          <w:rFonts w:ascii="Times New Roman" w:eastAsia="Times New Roman" w:hAnsi="Times New Roman" w:cs="Times New Roman"/>
          <w:color w:val="000000"/>
          <w:sz w:val="24"/>
          <w:szCs w:val="24"/>
          <w:lang w:eastAsia="ru-RU"/>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roofErr w:type="gramEnd"/>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proofErr w:type="gramStart"/>
      <w:r w:rsidRPr="009E4CC9">
        <w:rPr>
          <w:rFonts w:ascii="Times New Roman" w:eastAsia="Times New Roman" w:hAnsi="Times New Roman" w:cs="Times New Roman"/>
          <w:color w:val="000000"/>
          <w:sz w:val="24"/>
          <w:szCs w:val="24"/>
          <w:lang w:eastAsia="ru-RU"/>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roofErr w:type="gramEnd"/>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lastRenderedPageBreak/>
        <w:t>3.1.9. свободу совести, информации, свободное выражение собственных взглядов и убеждений;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3.1.10. каникулы в соот</w:t>
      </w:r>
      <w:r w:rsidR="004E2064">
        <w:rPr>
          <w:rFonts w:ascii="Times New Roman" w:eastAsia="Times New Roman" w:hAnsi="Times New Roman" w:cs="Times New Roman"/>
          <w:color w:val="000000"/>
          <w:sz w:val="24"/>
          <w:szCs w:val="24"/>
          <w:lang w:eastAsia="ru-RU"/>
        </w:rPr>
        <w:t>ветствии с календарным графиком;</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3.1.13. участие в управлении Школой в порядке, установленном уставом и положением о совете учащихся;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Pr="009E4CC9">
        <w:rPr>
          <w:rFonts w:ascii="Times New Roman" w:eastAsia="Times New Roman" w:hAnsi="Times New Roman" w:cs="Times New Roman"/>
          <w:color w:val="000000"/>
          <w:sz w:val="24"/>
          <w:szCs w:val="24"/>
          <w:lang w:eastAsia="ru-RU"/>
        </w:rPr>
        <w:t>в</w:t>
      </w:r>
      <w:proofErr w:type="gramEnd"/>
      <w:r w:rsidRPr="009E4CC9">
        <w:rPr>
          <w:rFonts w:ascii="Times New Roman" w:eastAsia="Times New Roman" w:hAnsi="Times New Roman" w:cs="Times New Roman"/>
          <w:color w:val="000000"/>
          <w:sz w:val="24"/>
          <w:szCs w:val="24"/>
          <w:lang w:eastAsia="ru-RU"/>
        </w:rPr>
        <w:t xml:space="preserve"> Школой;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3.1.15. обжалование локальных актов Школы в установленном законодательством РФ порядке;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3.1.17. пользование в установленном порядке лечебно-оздоровительной инфраструктурой, объектами культуры и объектами спорта Школы (при наличии таких объектов);</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3.1.22. ношение часов, аксессуаров и скромных неброских украшений, соответствующих деловому стилю одежды;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3.1.23. обращение в комиссию по урегулированию споров между участниками образовательных отношений.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lastRenderedPageBreak/>
        <w:t>3.2. Учащиеся обязаны: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3.2.2. ликвидировать академическую задолженность в сроки, определяемые Школой;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3.2.6. уважать честь и достоинство других учащихся и работников Школы, не создавать препятствий для получения образования другими учащимися;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3.2.7. бережно относиться к имуществу Школы;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3.2.8. соблюдать режим организации образовательного процесса, принятый в Школе;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3.2.12. своевременно проходить все необходимые медицинские осмотры.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3.3. Учащимся запрещается: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lastRenderedPageBreak/>
        <w:t>3.3.2. приносить, передавать использовать любые предметы и вещества, могущие привести к взрывам, возгораниям и отравлению;</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3.3.3. иметь неряшливый и вызывающий внешний вид;</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3.3.4. применять физическую силу в отношении других учащихся, работников Школы и иных лиц;</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9E4CC9" w:rsidRPr="009E4CC9" w:rsidRDefault="009E4CC9" w:rsidP="009E4CC9">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9E4CC9">
        <w:rPr>
          <w:rFonts w:ascii="Trebuchet MS" w:eastAsia="Times New Roman" w:hAnsi="Trebuchet MS" w:cs="Arial"/>
          <w:b/>
          <w:bCs/>
          <w:color w:val="000000"/>
          <w:sz w:val="28"/>
          <w:szCs w:val="28"/>
          <w:lang w:eastAsia="ru-RU"/>
        </w:rPr>
        <w:t>4. Поощрения и дисциплинарное воздействие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4.1. За образцовое выполнение своих обязанностей, повышение качества </w:t>
      </w:r>
      <w:proofErr w:type="spellStart"/>
      <w:r w:rsidRPr="009E4CC9">
        <w:rPr>
          <w:rFonts w:ascii="Times New Roman" w:eastAsia="Times New Roman" w:hAnsi="Times New Roman" w:cs="Times New Roman"/>
          <w:color w:val="000000"/>
          <w:sz w:val="24"/>
          <w:szCs w:val="24"/>
          <w:lang w:eastAsia="ru-RU"/>
        </w:rPr>
        <w:t>обученности</w:t>
      </w:r>
      <w:proofErr w:type="spellEnd"/>
      <w:r w:rsidRPr="009E4CC9">
        <w:rPr>
          <w:rFonts w:ascii="Times New Roman" w:eastAsia="Times New Roman" w:hAnsi="Times New Roman" w:cs="Times New Roman"/>
          <w:color w:val="000000"/>
          <w:sz w:val="24"/>
          <w:szCs w:val="24"/>
          <w:lang w:eastAsia="ru-RU"/>
        </w:rPr>
        <w:t xml:space="preserve">, безупречную учебу, достижения на олимпиадах, конкурсах, смотрах и за другие достижения в учебной и </w:t>
      </w:r>
      <w:proofErr w:type="spellStart"/>
      <w:r w:rsidRPr="009E4CC9">
        <w:rPr>
          <w:rFonts w:ascii="Times New Roman" w:eastAsia="Times New Roman" w:hAnsi="Times New Roman" w:cs="Times New Roman"/>
          <w:color w:val="000000"/>
          <w:sz w:val="24"/>
          <w:szCs w:val="24"/>
          <w:lang w:eastAsia="ru-RU"/>
        </w:rPr>
        <w:t>внеучебной</w:t>
      </w:r>
      <w:proofErr w:type="spellEnd"/>
      <w:r w:rsidRPr="009E4CC9">
        <w:rPr>
          <w:rFonts w:ascii="Times New Roman" w:eastAsia="Times New Roman" w:hAnsi="Times New Roman" w:cs="Times New Roman"/>
          <w:color w:val="000000"/>
          <w:sz w:val="24"/>
          <w:szCs w:val="24"/>
          <w:lang w:eastAsia="ru-RU"/>
        </w:rPr>
        <w:t xml:space="preserve"> деятельности к учащимся школы могут быть применены следующие виды поощрений:</w:t>
      </w:r>
    </w:p>
    <w:p w:rsidR="009E4CC9" w:rsidRPr="009E4CC9" w:rsidRDefault="004E2064"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объявление </w:t>
      </w:r>
      <w:r w:rsidR="009E4CC9" w:rsidRPr="009E4CC9">
        <w:rPr>
          <w:rFonts w:ascii="Times New Roman" w:eastAsia="Times New Roman" w:hAnsi="Times New Roman" w:cs="Times New Roman"/>
          <w:color w:val="000000"/>
          <w:sz w:val="24"/>
          <w:szCs w:val="24"/>
          <w:lang w:eastAsia="ru-RU"/>
        </w:rPr>
        <w:t>благодарности учащемуся;</w:t>
      </w:r>
      <w:r w:rsidR="009E4CC9" w:rsidRPr="009E4CC9">
        <w:rPr>
          <w:rFonts w:ascii="Times New Roman" w:eastAsia="Times New Roman" w:hAnsi="Times New Roman" w:cs="Times New Roman"/>
          <w:color w:val="000000"/>
          <w:sz w:val="24"/>
          <w:szCs w:val="24"/>
          <w:lang w:eastAsia="ru-RU"/>
        </w:rPr>
        <w:br/>
        <w:t>направление благодарственного письма родителям (законным представителям) учащегося;</w:t>
      </w:r>
      <w:r w:rsidR="009E4CC9" w:rsidRPr="009E4CC9">
        <w:rPr>
          <w:rFonts w:ascii="Times New Roman" w:eastAsia="Times New Roman" w:hAnsi="Times New Roman" w:cs="Times New Roman"/>
          <w:color w:val="000000"/>
          <w:sz w:val="24"/>
          <w:szCs w:val="24"/>
          <w:lang w:eastAsia="ru-RU"/>
        </w:rPr>
        <w:br/>
        <w:t>награждение почетной грамотой и (или) дипломом;</w:t>
      </w:r>
      <w:r w:rsidR="009E4CC9" w:rsidRPr="009E4CC9">
        <w:rPr>
          <w:rFonts w:ascii="Times New Roman" w:eastAsia="Times New Roman" w:hAnsi="Times New Roman" w:cs="Times New Roman"/>
          <w:color w:val="000000"/>
          <w:sz w:val="24"/>
          <w:szCs w:val="24"/>
          <w:lang w:eastAsia="ru-RU"/>
        </w:rPr>
        <w:br/>
        <w:t>представление к награждению золотой или серебряной медалью.</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4.2. Процедура применения поощрений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меры воспитательного характера;</w:t>
      </w:r>
      <w:r w:rsidRPr="009E4CC9">
        <w:rPr>
          <w:rFonts w:ascii="Times New Roman" w:eastAsia="Times New Roman" w:hAnsi="Times New Roman" w:cs="Times New Roman"/>
          <w:color w:val="000000"/>
          <w:sz w:val="24"/>
          <w:szCs w:val="24"/>
          <w:lang w:eastAsia="ru-RU"/>
        </w:rPr>
        <w:br/>
        <w:t>дисциплинарные взыскания.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w:t>
      </w:r>
      <w:r w:rsidRPr="009E4CC9">
        <w:rPr>
          <w:rFonts w:ascii="Times New Roman" w:eastAsia="Times New Roman" w:hAnsi="Times New Roman" w:cs="Times New Roman"/>
          <w:color w:val="000000"/>
          <w:sz w:val="24"/>
          <w:szCs w:val="24"/>
          <w:lang w:eastAsia="ru-RU"/>
        </w:rPr>
        <w:lastRenderedPageBreak/>
        <w:t>действий, воспитание личных качеств учащегося, добросовестно относящегося к учебе и соблюдению дисциплины.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4.5. К учащимся могут быть применены следующие меры дисциплинарного взыскания: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замечание;</w:t>
      </w:r>
      <w:r w:rsidRPr="009E4CC9">
        <w:rPr>
          <w:rFonts w:ascii="Times New Roman" w:eastAsia="Times New Roman" w:hAnsi="Times New Roman" w:cs="Times New Roman"/>
          <w:color w:val="000000"/>
          <w:sz w:val="24"/>
          <w:szCs w:val="24"/>
          <w:lang w:eastAsia="ru-RU"/>
        </w:rPr>
        <w:br/>
        <w:t>выговор;</w:t>
      </w:r>
      <w:r w:rsidRPr="009E4CC9">
        <w:rPr>
          <w:rFonts w:ascii="Times New Roman" w:eastAsia="Times New Roman" w:hAnsi="Times New Roman" w:cs="Times New Roman"/>
          <w:color w:val="000000"/>
          <w:sz w:val="24"/>
          <w:szCs w:val="24"/>
          <w:lang w:eastAsia="ru-RU"/>
        </w:rPr>
        <w:br/>
        <w:t>отчисление из Школы.</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 Применение дисциплинарных взысканий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4.6.1. </w:t>
      </w:r>
      <w:proofErr w:type="gramStart"/>
      <w:r w:rsidRPr="009E4CC9">
        <w:rPr>
          <w:rFonts w:ascii="Times New Roman" w:eastAsia="Times New Roman" w:hAnsi="Times New Roman" w:cs="Times New Roman"/>
          <w:color w:val="000000"/>
          <w:sz w:val="24"/>
          <w:szCs w:val="24"/>
          <w:lang w:eastAsia="ru-RU"/>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За каждый дисциплинарный проступок может быть применено только одно дисциплинарное взыскание.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 xml:space="preserve">4.6.6. </w:t>
      </w:r>
      <w:proofErr w:type="gramStart"/>
      <w:r w:rsidRPr="009E4CC9">
        <w:rPr>
          <w:rFonts w:ascii="Times New Roman" w:eastAsia="Times New Roman" w:hAnsi="Times New Roman" w:cs="Times New Roman"/>
          <w:color w:val="000000"/>
          <w:sz w:val="24"/>
          <w:szCs w:val="24"/>
          <w:lang w:eastAsia="ru-RU"/>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w:t>
      </w:r>
      <w:r w:rsidR="004E2064">
        <w:rPr>
          <w:rFonts w:ascii="Times New Roman" w:eastAsia="Times New Roman" w:hAnsi="Times New Roman" w:cs="Times New Roman"/>
          <w:color w:val="000000"/>
          <w:sz w:val="24"/>
          <w:szCs w:val="24"/>
          <w:lang w:eastAsia="ru-RU"/>
        </w:rPr>
        <w:t>ормальное функционирование Школы</w:t>
      </w:r>
      <w:r w:rsidRPr="009E4CC9">
        <w:rPr>
          <w:rFonts w:ascii="Times New Roman" w:eastAsia="Times New Roman" w:hAnsi="Times New Roman" w:cs="Times New Roman"/>
          <w:color w:val="000000"/>
          <w:sz w:val="24"/>
          <w:szCs w:val="24"/>
          <w:lang w:eastAsia="ru-RU"/>
        </w:rPr>
        <w:t>.</w:t>
      </w:r>
      <w:proofErr w:type="gramEnd"/>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lastRenderedPageBreak/>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9E4CC9" w:rsidRPr="009E4CC9" w:rsidRDefault="009E4CC9" w:rsidP="009E4CC9">
      <w:pPr>
        <w:shd w:val="clear" w:color="auto" w:fill="FFFFFF"/>
        <w:spacing w:before="375" w:after="225" w:line="240" w:lineRule="auto"/>
        <w:ind w:firstLine="300"/>
        <w:textAlignment w:val="baseline"/>
        <w:outlineLvl w:val="4"/>
        <w:rPr>
          <w:rFonts w:ascii="Trebuchet MS" w:eastAsia="Times New Roman" w:hAnsi="Trebuchet MS" w:cs="Arial"/>
          <w:b/>
          <w:bCs/>
          <w:color w:val="000000"/>
          <w:sz w:val="28"/>
          <w:szCs w:val="28"/>
          <w:lang w:eastAsia="ru-RU"/>
        </w:rPr>
      </w:pPr>
      <w:r w:rsidRPr="009E4CC9">
        <w:rPr>
          <w:rFonts w:ascii="Trebuchet MS" w:eastAsia="Times New Roman" w:hAnsi="Trebuchet MS" w:cs="Arial"/>
          <w:b/>
          <w:bCs/>
          <w:color w:val="000000"/>
          <w:sz w:val="28"/>
          <w:szCs w:val="28"/>
          <w:lang w:eastAsia="ru-RU"/>
        </w:rPr>
        <w:t>5. Защита прав учащихся</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5.1. В целях защиты своих прав учащиеся и их законные представители самостоятельно или через своих представителей вправе:</w:t>
      </w:r>
    </w:p>
    <w:p w:rsidR="009E4CC9" w:rsidRPr="009E4CC9" w:rsidRDefault="009E4CC9" w:rsidP="009E4CC9">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9E4CC9">
        <w:rPr>
          <w:rFonts w:ascii="Times New Roman" w:eastAsia="Times New Roman" w:hAnsi="Times New Roman" w:cs="Times New Roman"/>
          <w:color w:val="000000"/>
          <w:sz w:val="24"/>
          <w:szCs w:val="24"/>
          <w:lang w:eastAsia="ru-RU"/>
        </w:rPr>
        <w:t>направлять в органы управления Школы  обращения о нарушении и (или) ущемлении ее работниками прав, свобод и социальных гарантий учащихся;</w:t>
      </w:r>
      <w:r w:rsidRPr="009E4CC9">
        <w:rPr>
          <w:rFonts w:ascii="Times New Roman" w:eastAsia="Times New Roman" w:hAnsi="Times New Roman" w:cs="Times New Roman"/>
          <w:color w:val="000000"/>
          <w:sz w:val="24"/>
          <w:szCs w:val="24"/>
          <w:lang w:eastAsia="ru-RU"/>
        </w:rPr>
        <w:br/>
        <w:t>обращаться в комиссию по урегулированию споров между участниками образовательных отношений;</w:t>
      </w:r>
      <w:r w:rsidRPr="009E4CC9">
        <w:rPr>
          <w:rFonts w:ascii="Times New Roman" w:eastAsia="Times New Roman" w:hAnsi="Times New Roman" w:cs="Times New Roman"/>
          <w:color w:val="000000"/>
          <w:sz w:val="24"/>
          <w:szCs w:val="24"/>
          <w:lang w:eastAsia="ru-RU"/>
        </w:rPr>
        <w:br/>
        <w:t>использовать не запрещенные законодательством РФ иные способы защиты своих прав и законных интересов.</w:t>
      </w:r>
    </w:p>
    <w:p w:rsidR="00C42DC0" w:rsidRDefault="00C42DC0"/>
    <w:sectPr w:rsidR="00C42DC0" w:rsidSect="00C42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CC9"/>
    <w:rsid w:val="00072C9E"/>
    <w:rsid w:val="001C3418"/>
    <w:rsid w:val="00293C5B"/>
    <w:rsid w:val="002D63F3"/>
    <w:rsid w:val="003222F3"/>
    <w:rsid w:val="003943A7"/>
    <w:rsid w:val="003A1E07"/>
    <w:rsid w:val="003A4A78"/>
    <w:rsid w:val="003F1B17"/>
    <w:rsid w:val="004E2064"/>
    <w:rsid w:val="00602CDE"/>
    <w:rsid w:val="00976948"/>
    <w:rsid w:val="009E4CC9"/>
    <w:rsid w:val="00C42DC0"/>
    <w:rsid w:val="00C80D31"/>
    <w:rsid w:val="00CA40FB"/>
    <w:rsid w:val="00CE1A7C"/>
    <w:rsid w:val="00D65966"/>
    <w:rsid w:val="00DD2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DC0"/>
  </w:style>
  <w:style w:type="paragraph" w:styleId="1">
    <w:name w:val="heading 1"/>
    <w:basedOn w:val="a"/>
    <w:link w:val="10"/>
    <w:uiPriority w:val="9"/>
    <w:qFormat/>
    <w:rsid w:val="009E4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E4C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9E4CC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C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E4CC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9E4CC9"/>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9E4CC9"/>
    <w:rPr>
      <w:color w:val="0000FF"/>
      <w:u w:val="single"/>
    </w:rPr>
  </w:style>
  <w:style w:type="paragraph" w:customStyle="1" w:styleId="normactprilozhenie">
    <w:name w:val="norm_act_prilozhenie"/>
    <w:basedOn w:val="a"/>
    <w:rsid w:val="009E4C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4CC9"/>
    <w:rPr>
      <w:b/>
      <w:bCs/>
    </w:rPr>
  </w:style>
  <w:style w:type="paragraph" w:customStyle="1" w:styleId="normacttext">
    <w:name w:val="norm_act_text"/>
    <w:basedOn w:val="a"/>
    <w:rsid w:val="009E4C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7694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8224210">
      <w:bodyDiv w:val="1"/>
      <w:marLeft w:val="0"/>
      <w:marRight w:val="0"/>
      <w:marTop w:val="0"/>
      <w:marBottom w:val="0"/>
      <w:divBdr>
        <w:top w:val="none" w:sz="0" w:space="0" w:color="auto"/>
        <w:left w:val="none" w:sz="0" w:space="0" w:color="auto"/>
        <w:bottom w:val="none" w:sz="0" w:space="0" w:color="auto"/>
        <w:right w:val="none" w:sz="0" w:space="0" w:color="auto"/>
      </w:divBdr>
      <w:divsChild>
        <w:div w:id="2121219848">
          <w:marLeft w:val="0"/>
          <w:marRight w:val="0"/>
          <w:marTop w:val="0"/>
          <w:marBottom w:val="0"/>
          <w:divBdr>
            <w:top w:val="none" w:sz="0" w:space="0" w:color="auto"/>
            <w:left w:val="none" w:sz="0" w:space="0" w:color="auto"/>
            <w:bottom w:val="none" w:sz="0" w:space="0" w:color="auto"/>
            <w:right w:val="none" w:sz="0" w:space="0" w:color="auto"/>
          </w:divBdr>
          <w:divsChild>
            <w:div w:id="125005939">
              <w:marLeft w:val="0"/>
              <w:marRight w:val="0"/>
              <w:marTop w:val="0"/>
              <w:marBottom w:val="120"/>
              <w:divBdr>
                <w:top w:val="none" w:sz="0" w:space="0" w:color="auto"/>
                <w:left w:val="none" w:sz="0" w:space="0" w:color="auto"/>
                <w:bottom w:val="none" w:sz="0" w:space="0" w:color="auto"/>
                <w:right w:val="none" w:sz="0" w:space="0" w:color="auto"/>
              </w:divBdr>
              <w:divsChild>
                <w:div w:id="2034182057">
                  <w:marLeft w:val="0"/>
                  <w:marRight w:val="0"/>
                  <w:marTop w:val="0"/>
                  <w:marBottom w:val="0"/>
                  <w:divBdr>
                    <w:top w:val="none" w:sz="0" w:space="0" w:color="auto"/>
                    <w:left w:val="none" w:sz="0" w:space="0" w:color="auto"/>
                    <w:bottom w:val="none" w:sz="0" w:space="0" w:color="auto"/>
                    <w:right w:val="none" w:sz="0" w:space="0" w:color="auto"/>
                  </w:divBdr>
                  <w:divsChild>
                    <w:div w:id="5876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0522">
              <w:marLeft w:val="0"/>
              <w:marRight w:val="0"/>
              <w:marTop w:val="0"/>
              <w:marBottom w:val="120"/>
              <w:divBdr>
                <w:top w:val="none" w:sz="0" w:space="0" w:color="auto"/>
                <w:left w:val="none" w:sz="0" w:space="0" w:color="auto"/>
                <w:bottom w:val="none" w:sz="0" w:space="0" w:color="auto"/>
                <w:right w:val="none" w:sz="0" w:space="0" w:color="auto"/>
              </w:divBdr>
              <w:divsChild>
                <w:div w:id="825589381">
                  <w:marLeft w:val="0"/>
                  <w:marRight w:val="0"/>
                  <w:marTop w:val="0"/>
                  <w:marBottom w:val="0"/>
                  <w:divBdr>
                    <w:top w:val="none" w:sz="0" w:space="0" w:color="auto"/>
                    <w:left w:val="none" w:sz="0" w:space="0" w:color="auto"/>
                    <w:bottom w:val="none" w:sz="0" w:space="0" w:color="auto"/>
                    <w:right w:val="none" w:sz="0" w:space="0" w:color="auto"/>
                  </w:divBdr>
                  <w:divsChild>
                    <w:div w:id="6714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xn--273--84d1f.xn--p1ai/zakonodatelstvo/postanovlenie-glavnogo-gosudarstvennogo-sanitarnogo-vracha-rossiyskoy-federacii-o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xn--273--84d1f.xn--p1ai/akty_minobrnauki_rossii/prikaz-minobrnauki-rf-ot-15032013-no-185" TargetMode="External"/><Relationship Id="rId5" Type="http://schemas.openxmlformats.org/officeDocument/2006/relationships/hyperlink" Target="http://xn--273--84d1f.xn--p1ai/zakonodatelstvo/federalnyy-zakon-ot-29-dekabrya-2012-g-no-273-fz-ob-obrazovanii-v-rf"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E9B2F-D3F0-4284-8779-592B5586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2592</Words>
  <Characters>14778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WORK</cp:lastModifiedBy>
  <cp:revision>2</cp:revision>
  <cp:lastPrinted>2019-01-18T06:08:00Z</cp:lastPrinted>
  <dcterms:created xsi:type="dcterms:W3CDTF">2019-02-27T06:58:00Z</dcterms:created>
  <dcterms:modified xsi:type="dcterms:W3CDTF">2019-02-27T06:58:00Z</dcterms:modified>
</cp:coreProperties>
</file>