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50" w:rsidRDefault="00605150" w:rsidP="00FA0461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05150" w:rsidRPr="00BA40EF" w:rsidRDefault="00605150" w:rsidP="0060515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605150" w:rsidRPr="00BA40EF" w:rsidRDefault="00605150" w:rsidP="00605150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50" w:rsidRPr="00BA40EF" w:rsidRDefault="00605150" w:rsidP="00605150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ательное учреждение «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средняя общеобразовательная школа» (далее – 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енное учреждение).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5150" w:rsidRPr="00D66BEB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Муниципального казенного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еобразовательного учреждения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утвержденного, постановлением администр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МР «Левашинский район» №152 от 26 сентября 2011 г и в настоящий устав  вносятся изменения</w:t>
      </w:r>
      <w:r w:rsidR="00E4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статьями федерального закона от 29.12.2012 года №273-ФЗ «Об образовании в Российской Федерации»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статьями федерального закона №7 от 12.01.1996года (редактированного от 31.01.2016года) «О некоммерческих организациях»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исполнении пункта 8 перечня поручений Президента РФ от 14 ноября 2013 г № ПР-2689 по итогам заседания Совета при Президенте РФ по противодействию коррупции 30 октября 2013 г, постановления главы Администрации МР 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 район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9.09.2016 г. № 140, постановл</w:t>
      </w:r>
      <w:r w:rsidR="00546A33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165 от 28 октября 2016 г. и постановления №16 от27.01.2017г.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полное: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ательное учреждение «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редняя общеобразовательная школа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нахождения казен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учреждения: 3683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 казенного учреждения: 3683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с.</w:t>
      </w:r>
      <w:r w:rsidR="00F64FC8">
        <w:rPr>
          <w:rFonts w:ascii="Times New Roman" w:hAnsi="Times New Roman" w:cs="Times New Roman"/>
          <w:color w:val="000000" w:themeColor="text1"/>
          <w:sz w:val="28"/>
          <w:szCs w:val="28"/>
        </w:rPr>
        <w:t>Ахкент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Левашинский район, Республика Дагестан.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регистрации.</w:t>
      </w:r>
    </w:p>
    <w:p w:rsidR="00605150" w:rsidRPr="00BA40EF" w:rsidRDefault="00605150" w:rsidP="00605150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605150" w:rsidRPr="00BA40EF" w:rsidRDefault="00605150" w:rsidP="00605150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605150" w:rsidRDefault="00605150" w:rsidP="00605150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- муниципальное учреждение, осуществляющее оказание муниципальных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605150" w:rsidRDefault="00605150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2.2. Казенное учреждение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  <w:r w:rsidR="000F091F" w:rsidRPr="00BA40EF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</w:t>
      </w:r>
      <w:r w:rsidR="00BC74EE" w:rsidRPr="00BA40EF">
        <w:rPr>
          <w:color w:val="000000" w:themeColor="text1"/>
          <w:sz w:val="28"/>
          <w:szCs w:val="28"/>
        </w:rPr>
        <w:t xml:space="preserve"> </w:t>
      </w:r>
      <w:r w:rsidR="000F091F"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9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создание условий, гарантирующих реализацию гражданами Российской Федерации право на получение общедоступного и бесплатного </w:t>
      </w:r>
      <w:r w:rsidRPr="00BA40EF">
        <w:rPr>
          <w:color w:val="000000" w:themeColor="text1"/>
          <w:sz w:val="28"/>
          <w:szCs w:val="28"/>
        </w:rPr>
        <w:lastRenderedPageBreak/>
        <w:t>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благоприятных условий для разностороннего развития 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адаптации обучающихся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счет 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начального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</w:t>
      </w:r>
      <w:r w:rsidRPr="00BA40EF">
        <w:rPr>
          <w:color w:val="000000" w:themeColor="text1"/>
          <w:sz w:val="28"/>
          <w:szCs w:val="28"/>
        </w:rPr>
        <w:lastRenderedPageBreak/>
        <w:t>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</w:t>
      </w:r>
      <w:r w:rsidR="00430D00">
        <w:rPr>
          <w:color w:val="000000" w:themeColor="text1"/>
          <w:sz w:val="28"/>
          <w:szCs w:val="28"/>
        </w:rPr>
        <w:t xml:space="preserve"> 4  классах  ведется  на  </w:t>
      </w:r>
      <w:r w:rsidR="009D7F1A">
        <w:rPr>
          <w:color w:val="000000" w:themeColor="text1"/>
          <w:sz w:val="28"/>
          <w:szCs w:val="28"/>
        </w:rPr>
        <w:t xml:space="preserve">родном </w:t>
      </w:r>
      <w:r w:rsidRPr="00BA40EF">
        <w:rPr>
          <w:color w:val="000000" w:themeColor="text1"/>
          <w:sz w:val="28"/>
          <w:szCs w:val="28"/>
        </w:rPr>
        <w:t xml:space="preserve">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>. Формы организации обучения - уроки, кружки, самостоятельная работа обучающихся,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 xml:space="preserve">. При зачислении ребенка в остальные классы казенного учреждения предъявляется паспорт (документ, удостоверяющий личность) одного из </w:t>
      </w:r>
      <w:r w:rsidRPr="00BA40EF">
        <w:rPr>
          <w:color w:val="000000" w:themeColor="text1"/>
          <w:sz w:val="28"/>
          <w:szCs w:val="28"/>
        </w:rPr>
        <w:lastRenderedPageBreak/>
        <w:t>родителей (законных представителей) ребенка и предоставляются следующие документы: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>,</w:t>
      </w:r>
      <w:r w:rsidR="00354A95" w:rsidRPr="00BA40EF">
        <w:rPr>
          <w:color w:val="000000" w:themeColor="text1"/>
          <w:sz w:val="28"/>
          <w:szCs w:val="28"/>
        </w:rPr>
        <w:t xml:space="preserve"> </w:t>
      </w:r>
      <w:r w:rsidR="00C41048" w:rsidRPr="00BA40EF">
        <w:rPr>
          <w:color w:val="000000" w:themeColor="text1"/>
          <w:sz w:val="28"/>
          <w:szCs w:val="28"/>
        </w:rPr>
        <w:t xml:space="preserve">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>. При приёме в казенное учреждение  родители (законные представители) обучающихся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4.15</w:t>
      </w:r>
      <w:r w:rsidR="00BC74EE" w:rsidRPr="00BA40EF">
        <w:rPr>
          <w:color w:val="000000" w:themeColor="text1"/>
          <w:sz w:val="28"/>
          <w:szCs w:val="28"/>
        </w:rPr>
        <w:t>. Учебный год в казенном учреждении 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>. Режим образовательного процесса по шестидневной рабочей неделе с одним выходным днем в одну смену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Продолжительность урока во 2–11-х классах– не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Начало учебных занятий  в 8.00.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контроль за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5.3. Учащиеся в Казенном учреждении имеют право на: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обучающимися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соблюдать Устав казенного учреждения, Правила поведения 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5.10. Родители (законные представители) несут ответственность за: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свободно выбирать и использовать методики обучения и воспитания,   учебные пособия и материалы, учебники в соответствии с образовательной </w:t>
      </w:r>
      <w:r w:rsidRPr="00BA40EF">
        <w:rPr>
          <w:color w:val="000000" w:themeColor="text1"/>
          <w:sz w:val="28"/>
          <w:szCs w:val="28"/>
        </w:rPr>
        <w:lastRenderedPageBreak/>
        <w:t>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F64FC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аттестовывать</w:t>
      </w:r>
      <w:r w:rsidR="00BC74EE" w:rsidRPr="00BA40EF">
        <w:rPr>
          <w:color w:val="000000" w:themeColor="text1"/>
          <w:sz w:val="28"/>
          <w:szCs w:val="28"/>
        </w:rPr>
        <w:t>ся на добровольной основе на соответствующую ква</w:t>
      </w:r>
      <w:r w:rsidR="00BC74EE"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="007017B6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</w:t>
      </w:r>
      <w:r w:rsidRPr="00BA40EF">
        <w:rPr>
          <w:color w:val="000000" w:themeColor="text1"/>
          <w:sz w:val="28"/>
          <w:szCs w:val="28"/>
        </w:rPr>
        <w:lastRenderedPageBreak/>
        <w:t xml:space="preserve">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</w:t>
      </w:r>
      <w:r w:rsidRPr="00BA40EF">
        <w:rPr>
          <w:color w:val="000000" w:themeColor="text1"/>
          <w:sz w:val="28"/>
          <w:szCs w:val="28"/>
        </w:rPr>
        <w:t xml:space="preserve"> </w:t>
      </w:r>
      <w:r w:rsidR="00EB208F" w:rsidRPr="00BA40EF">
        <w:rPr>
          <w:color w:val="000000" w:themeColor="text1"/>
          <w:sz w:val="28"/>
          <w:szCs w:val="28"/>
        </w:rPr>
        <w:t>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6.2.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6.6. Источниками формирования имущества Казенного учреждения в денежной и иных формах являются: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другие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7.1. 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8.1. Отношения Казенного учреждения с органами, указанными в пп.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(самообследования);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обеспечение функционирования системы внутреннего мониторинга качества образования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8.6. Казенное учреждение несет ответственность в соответствии с действующим законодательством за: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3) отчета о результатах самообследования;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других выплат стимулирующего характера в пределах средств, выделенных на </w:t>
      </w:r>
      <w:r w:rsidRPr="00BA40EF">
        <w:rPr>
          <w:color w:val="000000" w:themeColor="text1"/>
          <w:sz w:val="28"/>
          <w:szCs w:val="28"/>
        </w:rPr>
        <w:lastRenderedPageBreak/>
        <w:t>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 w:rsidRPr="00BA40EF">
        <w:rPr>
          <w:color w:val="000000" w:themeColor="text1"/>
          <w:sz w:val="28"/>
          <w:szCs w:val="28"/>
        </w:rPr>
        <w:lastRenderedPageBreak/>
        <w:t>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обязательны к исполнению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 решает вопрос о переводе и выпуске учащихся, их представления к </w:t>
      </w:r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награждению золотой или  сеpебpя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ной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обучающемуся;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ж) решает вопрос об исключении из Казенного учреждения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л) контроль за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.2. Педагогический  Совет созывается директором по мере необходимости, но не  pеже 4 pаз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430D00" w:rsidRDefault="00430D00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9.17 Руководитель учреждения несет ответственность за состояние антикоррупционной работы и выполнение норм антикоррупционного законодательства Российской Федерации в учреждении.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10.5.</w:t>
      </w:r>
      <w:r w:rsidRPr="00B8187C">
        <w:rPr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(ч.2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10.7.</w:t>
      </w:r>
      <w:r w:rsidRPr="00B8187C">
        <w:rPr>
          <w:sz w:val="28"/>
          <w:szCs w:val="28"/>
        </w:rPr>
        <w:t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</w:t>
      </w:r>
      <w:r w:rsidR="007017B6">
        <w:rPr>
          <w:sz w:val="28"/>
          <w:szCs w:val="28"/>
        </w:rPr>
        <w:t xml:space="preserve"> </w:t>
      </w:r>
      <w:r w:rsidRPr="00B8187C">
        <w:rPr>
          <w:sz w:val="28"/>
          <w:szCs w:val="28"/>
        </w:rPr>
        <w:t>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 взаимоприемлемого решения (ч.3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10.8.</w:t>
      </w:r>
      <w:r w:rsidRPr="00B8187C">
        <w:rPr>
          <w:sz w:val="28"/>
          <w:szCs w:val="28"/>
        </w:rPr>
        <w:t>При не достижении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(ч.4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(ч.4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</w:t>
      </w:r>
      <w:r w:rsidR="00046C7F">
        <w:rPr>
          <w:color w:val="000000" w:themeColor="text1"/>
          <w:sz w:val="28"/>
          <w:szCs w:val="28"/>
        </w:rPr>
        <w:t>11</w:t>
      </w:r>
      <w:r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и) принятие решения о даче согласия по распоряжению движимым имуществом казенного учреждения, за исключением случаев, когда иной  </w:t>
      </w:r>
      <w:r w:rsidRPr="00BA40EF">
        <w:rPr>
          <w:color w:val="000000" w:themeColor="text1"/>
          <w:sz w:val="28"/>
          <w:szCs w:val="28"/>
        </w:rPr>
        <w:lastRenderedPageBreak/>
        <w:t>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>.3. Контроль за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>.2. Непосредственный контроль за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.4. Контроль за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.5. Контроль за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</w:t>
      </w:r>
      <w:r w:rsidRPr="00BA40EF">
        <w:rPr>
          <w:color w:val="000000" w:themeColor="text1"/>
          <w:sz w:val="28"/>
          <w:szCs w:val="28"/>
        </w:rPr>
        <w:lastRenderedPageBreak/>
        <w:t xml:space="preserve">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10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</w:t>
      </w:r>
      <w:r w:rsidR="00BC74EE" w:rsidRPr="00BA40EF">
        <w:rPr>
          <w:color w:val="000000" w:themeColor="text1"/>
          <w:sz w:val="28"/>
          <w:szCs w:val="28"/>
        </w:rPr>
        <w:lastRenderedPageBreak/>
        <w:t>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.7. При реорганизации казенного учреждения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>. 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FA0461">
      <w:headerReference w:type="even" r:id="rId11"/>
      <w:footerReference w:type="default" r:id="rId12"/>
      <w:footerReference w:type="first" r:id="rId13"/>
      <w:pgSz w:w="11906" w:h="16838"/>
      <w:pgMar w:top="567" w:right="851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56" w:rsidRDefault="00520A56" w:rsidP="007F1538">
      <w:r>
        <w:separator/>
      </w:r>
    </w:p>
  </w:endnote>
  <w:endnote w:type="continuationSeparator" w:id="0">
    <w:p w:rsidR="00520A56" w:rsidRDefault="00520A56" w:rsidP="007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1"/>
    </w:sdtPr>
    <w:sdtEndPr/>
    <w:sdtContent>
      <w:p w:rsidR="005470AA" w:rsidRDefault="00520A5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8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0AA" w:rsidRDefault="005470A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0"/>
    </w:sdtPr>
    <w:sdtEndPr/>
    <w:sdtContent>
      <w:p w:rsidR="005470AA" w:rsidRDefault="00520A5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0AA" w:rsidRDefault="005470A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56" w:rsidRDefault="00520A56" w:rsidP="007F1538">
      <w:r>
        <w:separator/>
      </w:r>
    </w:p>
  </w:footnote>
  <w:footnote w:type="continuationSeparator" w:id="0">
    <w:p w:rsidR="00520A56" w:rsidRDefault="00520A56" w:rsidP="007F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0AA" w:rsidRDefault="00913919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470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70AA" w:rsidRDefault="005470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C6698"/>
    <w:rsid w:val="000D5707"/>
    <w:rsid w:val="000F091F"/>
    <w:rsid w:val="001939E0"/>
    <w:rsid w:val="001A1117"/>
    <w:rsid w:val="001A4F62"/>
    <w:rsid w:val="001A6936"/>
    <w:rsid w:val="001E73AF"/>
    <w:rsid w:val="001F5DDF"/>
    <w:rsid w:val="00207FEB"/>
    <w:rsid w:val="00210AAB"/>
    <w:rsid w:val="002217D9"/>
    <w:rsid w:val="00280894"/>
    <w:rsid w:val="002B2C89"/>
    <w:rsid w:val="00310901"/>
    <w:rsid w:val="00315ABE"/>
    <w:rsid w:val="0032701D"/>
    <w:rsid w:val="00354A95"/>
    <w:rsid w:val="00374BC0"/>
    <w:rsid w:val="003923E7"/>
    <w:rsid w:val="00394CF1"/>
    <w:rsid w:val="003A4588"/>
    <w:rsid w:val="003D1AA1"/>
    <w:rsid w:val="00430D00"/>
    <w:rsid w:val="00450F17"/>
    <w:rsid w:val="004618AA"/>
    <w:rsid w:val="00491FE5"/>
    <w:rsid w:val="004C060A"/>
    <w:rsid w:val="004C7E59"/>
    <w:rsid w:val="005024BE"/>
    <w:rsid w:val="00520A56"/>
    <w:rsid w:val="00532D94"/>
    <w:rsid w:val="00533773"/>
    <w:rsid w:val="00546A33"/>
    <w:rsid w:val="005470AA"/>
    <w:rsid w:val="00552BB0"/>
    <w:rsid w:val="00563C48"/>
    <w:rsid w:val="00590FA7"/>
    <w:rsid w:val="005B4C25"/>
    <w:rsid w:val="005E380E"/>
    <w:rsid w:val="005E56B1"/>
    <w:rsid w:val="00604A08"/>
    <w:rsid w:val="00605150"/>
    <w:rsid w:val="006405B3"/>
    <w:rsid w:val="006C73D6"/>
    <w:rsid w:val="006C7D8C"/>
    <w:rsid w:val="007017B6"/>
    <w:rsid w:val="00736E59"/>
    <w:rsid w:val="007420DA"/>
    <w:rsid w:val="007A5CCF"/>
    <w:rsid w:val="007C1554"/>
    <w:rsid w:val="007C224A"/>
    <w:rsid w:val="007F1538"/>
    <w:rsid w:val="0083636A"/>
    <w:rsid w:val="008738DA"/>
    <w:rsid w:val="00891216"/>
    <w:rsid w:val="008B2A79"/>
    <w:rsid w:val="00904AD8"/>
    <w:rsid w:val="00913919"/>
    <w:rsid w:val="00927CAA"/>
    <w:rsid w:val="00953BD9"/>
    <w:rsid w:val="0097214D"/>
    <w:rsid w:val="00980010"/>
    <w:rsid w:val="009D7F1A"/>
    <w:rsid w:val="00A013D9"/>
    <w:rsid w:val="00A036B4"/>
    <w:rsid w:val="00A06DE7"/>
    <w:rsid w:val="00A56AA7"/>
    <w:rsid w:val="00A934A4"/>
    <w:rsid w:val="00AA775F"/>
    <w:rsid w:val="00AF1EC9"/>
    <w:rsid w:val="00B8187C"/>
    <w:rsid w:val="00B90445"/>
    <w:rsid w:val="00BA40EF"/>
    <w:rsid w:val="00BB0531"/>
    <w:rsid w:val="00BC74EE"/>
    <w:rsid w:val="00C2570C"/>
    <w:rsid w:val="00C41048"/>
    <w:rsid w:val="00C4318A"/>
    <w:rsid w:val="00C77374"/>
    <w:rsid w:val="00CB26EF"/>
    <w:rsid w:val="00CC51A1"/>
    <w:rsid w:val="00D17B49"/>
    <w:rsid w:val="00D20829"/>
    <w:rsid w:val="00D66BEB"/>
    <w:rsid w:val="00D75A7A"/>
    <w:rsid w:val="00DD1CB6"/>
    <w:rsid w:val="00DD66B0"/>
    <w:rsid w:val="00E21671"/>
    <w:rsid w:val="00E27E6E"/>
    <w:rsid w:val="00E41956"/>
    <w:rsid w:val="00EB208F"/>
    <w:rsid w:val="00F06A2C"/>
    <w:rsid w:val="00F15F53"/>
    <w:rsid w:val="00F64FC8"/>
    <w:rsid w:val="00F8781D"/>
    <w:rsid w:val="00F87A6A"/>
    <w:rsid w:val="00FA0461"/>
    <w:rsid w:val="00FC5C1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3183;fld=134;dst=1000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0596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E657A-388C-4BBE-AB62-31A7DE16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10876</Words>
  <Characters>61995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HP</cp:lastModifiedBy>
  <cp:revision>57</cp:revision>
  <cp:lastPrinted>2017-02-04T11:31:00Z</cp:lastPrinted>
  <dcterms:created xsi:type="dcterms:W3CDTF">2014-08-30T19:52:00Z</dcterms:created>
  <dcterms:modified xsi:type="dcterms:W3CDTF">2021-04-29T07:14:00Z</dcterms:modified>
</cp:coreProperties>
</file>